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EE40" w14:textId="103F3347" w:rsidR="00CB4918" w:rsidRPr="00266026" w:rsidRDefault="00B626FB">
      <w:pPr>
        <w:rPr>
          <w:rFonts w:ascii="Helvetica" w:hAnsi="Helvetica"/>
          <w:b/>
          <w:bCs/>
        </w:rPr>
      </w:pPr>
      <w:r w:rsidRPr="00266026">
        <w:rPr>
          <w:rFonts w:ascii="Helvetica" w:hAnsi="Helvetica"/>
          <w:b/>
          <w:bCs/>
        </w:rPr>
        <w:t>Strategische Vorbereitung zur Lösung von Prüfungen zum /zur Meister/in für Veranstaltungstechnik</w:t>
      </w:r>
    </w:p>
    <w:p w14:paraId="59F0F1B0" w14:textId="77777777" w:rsidR="00B626FB" w:rsidRPr="00266026" w:rsidRDefault="00B626FB">
      <w:pPr>
        <w:rPr>
          <w:rFonts w:ascii="Helvetica" w:hAnsi="Helvetica"/>
          <w:b/>
          <w:bCs/>
        </w:rPr>
      </w:pPr>
    </w:p>
    <w:p w14:paraId="195C7915" w14:textId="77777777" w:rsidR="00B626FB" w:rsidRPr="00266026" w:rsidRDefault="00B626FB">
      <w:pPr>
        <w:rPr>
          <w:rFonts w:ascii="Helvetica" w:hAnsi="Helvetica"/>
          <w:b/>
          <w:bCs/>
        </w:rPr>
      </w:pPr>
    </w:p>
    <w:p w14:paraId="3838DCF3" w14:textId="3BBF8368" w:rsidR="009F5028" w:rsidRPr="00266026" w:rsidRDefault="009F5028">
      <w:pPr>
        <w:rPr>
          <w:rFonts w:ascii="Helvetica" w:hAnsi="Helvetica"/>
          <w:b/>
          <w:bCs/>
        </w:rPr>
      </w:pPr>
      <w:r w:rsidRPr="00266026">
        <w:rPr>
          <w:rFonts w:ascii="Helvetica" w:hAnsi="Helvetica"/>
          <w:b/>
          <w:bCs/>
        </w:rPr>
        <w:t>Prüfungsteil Veranstaltungsprozesse – Konzeption und Planung</w:t>
      </w:r>
    </w:p>
    <w:p w14:paraId="4EFF5F32" w14:textId="47DDD187" w:rsidR="009F5028" w:rsidRPr="00266026" w:rsidRDefault="009F5028">
      <w:pPr>
        <w:rPr>
          <w:rFonts w:ascii="Helvetica" w:hAnsi="Helvetica"/>
          <w:b/>
          <w:bCs/>
        </w:rPr>
      </w:pPr>
    </w:p>
    <w:p w14:paraId="2BA7F34B" w14:textId="77777777" w:rsidR="001C6F6C" w:rsidRPr="00266026" w:rsidRDefault="001C6F6C" w:rsidP="001C6F6C">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1, ca. 25 Punkte</w:t>
      </w:r>
    </w:p>
    <w:p w14:paraId="099AB108" w14:textId="77777777" w:rsidR="001C6F6C" w:rsidRPr="00266026" w:rsidRDefault="009F5028" w:rsidP="001C6F6C">
      <w:pPr>
        <w:pStyle w:val="StandardWeb"/>
        <w:spacing w:before="0" w:beforeAutospacing="0" w:after="0" w:afterAutospacing="0" w:line="276" w:lineRule="auto"/>
        <w:rPr>
          <w:rFonts w:ascii="Helvetica" w:hAnsi="Helvetica"/>
          <w:color w:val="2F5496" w:themeColor="accent1" w:themeShade="BF"/>
          <w:sz w:val="20"/>
          <w:szCs w:val="20"/>
        </w:rPr>
      </w:pPr>
      <w:r w:rsidRPr="00266026">
        <w:rPr>
          <w:rFonts w:ascii="Helvetica" w:hAnsi="Helvetica"/>
          <w:color w:val="2F5496" w:themeColor="accent1" w:themeShade="BF"/>
          <w:sz w:val="20"/>
          <w:szCs w:val="20"/>
        </w:rPr>
        <w:t>Bewerten von Konzepten und Entwickeln von Varianten. Beurteilen des Veranstaltungsortes für die Durchführung von Veranstaltungen, insbesondere im Hinblick auf baurechtliche und sicherheitstechnische Anforderungen. Ermitteln anzeige- und genehmigungspflichtiger Vorgänge.</w:t>
      </w:r>
    </w:p>
    <w:p w14:paraId="1219833F" w14:textId="77777777" w:rsidR="00495C93" w:rsidRPr="00266026" w:rsidRDefault="00495C93" w:rsidP="001C6F6C">
      <w:pPr>
        <w:pStyle w:val="StandardWeb"/>
        <w:spacing w:before="0" w:beforeAutospacing="0" w:after="0" w:afterAutospacing="0" w:line="276" w:lineRule="auto"/>
        <w:rPr>
          <w:rFonts w:ascii="Helvetica" w:hAnsi="Helvetica"/>
          <w:color w:val="000000" w:themeColor="text1"/>
          <w:sz w:val="20"/>
          <w:szCs w:val="20"/>
        </w:rPr>
      </w:pPr>
    </w:p>
    <w:p w14:paraId="1206E151" w14:textId="25FC1C8E" w:rsidR="00266026" w:rsidRPr="00266026" w:rsidRDefault="005747AD" w:rsidP="001C6F6C">
      <w:pPr>
        <w:pStyle w:val="StandardWeb"/>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Baurechtliche- und Sicherheitsaspekte</w:t>
      </w:r>
      <w:r w:rsidR="00266026" w:rsidRPr="00266026">
        <w:rPr>
          <w:rFonts w:ascii="Helvetica" w:hAnsi="Helvetica"/>
          <w:color w:val="000000" w:themeColor="text1"/>
          <w:sz w:val="20"/>
          <w:szCs w:val="20"/>
        </w:rPr>
        <w:t>:</w:t>
      </w:r>
    </w:p>
    <w:p w14:paraId="52BE6281" w14:textId="5B57CA56" w:rsidR="00126DD0" w:rsidRPr="00266026" w:rsidRDefault="00266026" w:rsidP="00D970D7">
      <w:pPr>
        <w:pStyle w:val="Listenabsatz"/>
        <w:numPr>
          <w:ilvl w:val="0"/>
          <w:numId w:val="3"/>
        </w:numPr>
        <w:rPr>
          <w:rFonts w:ascii="Helvetica" w:hAnsi="Helvetica"/>
          <w:sz w:val="20"/>
          <w:szCs w:val="20"/>
        </w:rPr>
      </w:pPr>
      <w:r w:rsidRPr="00266026">
        <w:rPr>
          <w:rFonts w:ascii="Helvetica" w:hAnsi="Helvetica"/>
          <w:sz w:val="20"/>
          <w:szCs w:val="20"/>
        </w:rPr>
        <w:t xml:space="preserve">Geltungsbereich </w:t>
      </w:r>
      <w:proofErr w:type="spellStart"/>
      <w:r w:rsidRPr="00266026">
        <w:rPr>
          <w:rFonts w:ascii="Helvetica" w:hAnsi="Helvetica"/>
          <w:sz w:val="20"/>
          <w:szCs w:val="20"/>
        </w:rPr>
        <w:t>VStättVO</w:t>
      </w:r>
      <w:proofErr w:type="spellEnd"/>
    </w:p>
    <w:p w14:paraId="03537CA2" w14:textId="620D2E49" w:rsidR="00266026" w:rsidRPr="00266026" w:rsidRDefault="00266026" w:rsidP="00D970D7">
      <w:pPr>
        <w:pStyle w:val="Listenabsatz"/>
        <w:numPr>
          <w:ilvl w:val="0"/>
          <w:numId w:val="3"/>
        </w:numPr>
        <w:rPr>
          <w:rFonts w:ascii="Helvetica" w:hAnsi="Helvetica"/>
          <w:sz w:val="20"/>
          <w:szCs w:val="20"/>
        </w:rPr>
      </w:pPr>
      <w:r w:rsidRPr="00266026">
        <w:rPr>
          <w:rFonts w:ascii="Helvetica" w:hAnsi="Helvetica"/>
          <w:sz w:val="20"/>
          <w:szCs w:val="20"/>
        </w:rPr>
        <w:t xml:space="preserve">Bau- bzw. Nutzungsgenehmigung </w:t>
      </w:r>
    </w:p>
    <w:p w14:paraId="0587B68E" w14:textId="21097A02" w:rsidR="00266026" w:rsidRPr="00266026" w:rsidRDefault="00266026" w:rsidP="00D970D7">
      <w:pPr>
        <w:pStyle w:val="Listenabsatz"/>
        <w:numPr>
          <w:ilvl w:val="0"/>
          <w:numId w:val="3"/>
        </w:numPr>
        <w:rPr>
          <w:rFonts w:ascii="Helvetica" w:hAnsi="Helvetica"/>
          <w:sz w:val="20"/>
          <w:szCs w:val="20"/>
        </w:rPr>
      </w:pPr>
      <w:r w:rsidRPr="00266026">
        <w:rPr>
          <w:rFonts w:ascii="Helvetica" w:hAnsi="Helvetica"/>
          <w:sz w:val="20"/>
          <w:szCs w:val="20"/>
        </w:rPr>
        <w:t>Brandschutzordnung</w:t>
      </w:r>
      <w:r w:rsidR="005747AD">
        <w:rPr>
          <w:rFonts w:ascii="Helvetica" w:hAnsi="Helvetica"/>
          <w:sz w:val="20"/>
          <w:szCs w:val="20"/>
        </w:rPr>
        <w:t>,</w:t>
      </w:r>
      <w:r w:rsidRPr="00266026">
        <w:rPr>
          <w:rFonts w:ascii="Helvetica" w:hAnsi="Helvetica"/>
          <w:sz w:val="20"/>
          <w:szCs w:val="20"/>
        </w:rPr>
        <w:t xml:space="preserve"> Teil C Räumungskonzept</w:t>
      </w:r>
    </w:p>
    <w:p w14:paraId="77A7A5E1" w14:textId="542A7943" w:rsidR="00266026" w:rsidRPr="00266026" w:rsidRDefault="00266026" w:rsidP="00D970D7">
      <w:pPr>
        <w:pStyle w:val="Listenabsatz"/>
        <w:numPr>
          <w:ilvl w:val="0"/>
          <w:numId w:val="3"/>
        </w:numPr>
        <w:rPr>
          <w:rFonts w:ascii="Helvetica" w:hAnsi="Helvetica"/>
          <w:sz w:val="20"/>
          <w:szCs w:val="20"/>
        </w:rPr>
      </w:pPr>
      <w:r w:rsidRPr="00266026">
        <w:rPr>
          <w:rFonts w:ascii="Helvetica" w:hAnsi="Helvetica"/>
          <w:sz w:val="20"/>
          <w:szCs w:val="20"/>
        </w:rPr>
        <w:t>Antrag auf Nutzungsänderung notwendig?</w:t>
      </w:r>
    </w:p>
    <w:p w14:paraId="3BC99FE0" w14:textId="1AFF3F34" w:rsidR="00266026" w:rsidRPr="00266026" w:rsidRDefault="00266026" w:rsidP="00D970D7">
      <w:pPr>
        <w:pStyle w:val="Listenabsatz"/>
        <w:numPr>
          <w:ilvl w:val="0"/>
          <w:numId w:val="3"/>
        </w:numPr>
        <w:rPr>
          <w:rFonts w:ascii="Helvetica" w:hAnsi="Helvetica"/>
          <w:sz w:val="20"/>
          <w:szCs w:val="20"/>
        </w:rPr>
      </w:pPr>
      <w:r w:rsidRPr="00266026">
        <w:rPr>
          <w:rFonts w:ascii="Helvetica" w:hAnsi="Helvetica"/>
          <w:sz w:val="20"/>
          <w:szCs w:val="20"/>
        </w:rPr>
        <w:t>Fluchtwege</w:t>
      </w:r>
    </w:p>
    <w:p w14:paraId="21B8FE7C" w14:textId="1C7C00CD" w:rsidR="00266026" w:rsidRPr="00266026" w:rsidRDefault="00266026" w:rsidP="00D970D7">
      <w:pPr>
        <w:pStyle w:val="Listenabsatz"/>
        <w:numPr>
          <w:ilvl w:val="0"/>
          <w:numId w:val="3"/>
        </w:numPr>
        <w:rPr>
          <w:rFonts w:ascii="Helvetica" w:hAnsi="Helvetica"/>
          <w:sz w:val="20"/>
          <w:szCs w:val="20"/>
        </w:rPr>
      </w:pPr>
      <w:r w:rsidRPr="00266026">
        <w:rPr>
          <w:rFonts w:ascii="Helvetica" w:hAnsi="Helvetica"/>
          <w:sz w:val="20"/>
          <w:szCs w:val="20"/>
        </w:rPr>
        <w:t>Sicherheitsstromversorgung</w:t>
      </w:r>
    </w:p>
    <w:p w14:paraId="596DEA52" w14:textId="30618D7E" w:rsidR="00266026" w:rsidRPr="00266026" w:rsidRDefault="00266026" w:rsidP="00D970D7">
      <w:pPr>
        <w:pStyle w:val="Listenabsatz"/>
        <w:numPr>
          <w:ilvl w:val="0"/>
          <w:numId w:val="3"/>
        </w:numPr>
        <w:rPr>
          <w:rFonts w:ascii="Helvetica" w:hAnsi="Helvetica"/>
          <w:sz w:val="20"/>
          <w:szCs w:val="20"/>
        </w:rPr>
      </w:pPr>
      <w:r w:rsidRPr="00266026">
        <w:rPr>
          <w:rFonts w:ascii="Helvetica" w:hAnsi="Helvetica"/>
          <w:sz w:val="20"/>
          <w:szCs w:val="20"/>
        </w:rPr>
        <w:t>Sicherheitsbeleuchtung</w:t>
      </w:r>
    </w:p>
    <w:p w14:paraId="5FB9613B" w14:textId="5FB6BBF5" w:rsidR="00266026" w:rsidRPr="00266026" w:rsidRDefault="00266026" w:rsidP="00D970D7">
      <w:pPr>
        <w:pStyle w:val="Listenabsatz"/>
        <w:numPr>
          <w:ilvl w:val="0"/>
          <w:numId w:val="3"/>
        </w:numPr>
        <w:rPr>
          <w:rFonts w:ascii="Helvetica" w:hAnsi="Helvetica"/>
          <w:sz w:val="20"/>
          <w:szCs w:val="20"/>
        </w:rPr>
      </w:pPr>
      <w:r w:rsidRPr="00266026">
        <w:rPr>
          <w:rFonts w:ascii="Helvetica" w:hAnsi="Helvetica"/>
          <w:sz w:val="20"/>
          <w:szCs w:val="20"/>
        </w:rPr>
        <w:t>RWA</w:t>
      </w:r>
    </w:p>
    <w:p w14:paraId="6D9A362B" w14:textId="305046A2" w:rsidR="00266026" w:rsidRPr="00266026" w:rsidRDefault="00266026" w:rsidP="00D970D7">
      <w:pPr>
        <w:pStyle w:val="Listenabsatz"/>
        <w:numPr>
          <w:ilvl w:val="0"/>
          <w:numId w:val="3"/>
        </w:numPr>
        <w:rPr>
          <w:rFonts w:ascii="Helvetica" w:hAnsi="Helvetica"/>
          <w:sz w:val="20"/>
          <w:szCs w:val="20"/>
        </w:rPr>
      </w:pPr>
      <w:r w:rsidRPr="00266026">
        <w:rPr>
          <w:rFonts w:ascii="Helvetica" w:hAnsi="Helvetica"/>
          <w:sz w:val="20"/>
          <w:szCs w:val="20"/>
        </w:rPr>
        <w:t xml:space="preserve">Brandmeldeanlage BMA, BMZ, </w:t>
      </w:r>
    </w:p>
    <w:p w14:paraId="5C9CA93F" w14:textId="2EBA134F" w:rsidR="00266026" w:rsidRPr="00266026" w:rsidRDefault="00266026" w:rsidP="00D970D7">
      <w:pPr>
        <w:pStyle w:val="Listenabsatz"/>
        <w:numPr>
          <w:ilvl w:val="0"/>
          <w:numId w:val="3"/>
        </w:numPr>
        <w:rPr>
          <w:rFonts w:ascii="Helvetica" w:hAnsi="Helvetica"/>
          <w:sz w:val="20"/>
          <w:szCs w:val="20"/>
        </w:rPr>
      </w:pPr>
      <w:r w:rsidRPr="00266026">
        <w:rPr>
          <w:rFonts w:ascii="Helvetica" w:hAnsi="Helvetica"/>
          <w:sz w:val="20"/>
          <w:szCs w:val="20"/>
        </w:rPr>
        <w:t>Laufkarten</w:t>
      </w:r>
    </w:p>
    <w:p w14:paraId="657820B9" w14:textId="1AE90406" w:rsidR="00266026" w:rsidRPr="00266026" w:rsidRDefault="00266026" w:rsidP="00D970D7">
      <w:pPr>
        <w:pStyle w:val="Listenabsatz"/>
        <w:numPr>
          <w:ilvl w:val="0"/>
          <w:numId w:val="3"/>
        </w:numPr>
        <w:rPr>
          <w:rFonts w:ascii="Helvetica" w:hAnsi="Helvetica"/>
          <w:sz w:val="20"/>
          <w:szCs w:val="20"/>
        </w:rPr>
      </w:pPr>
      <w:r w:rsidRPr="00266026">
        <w:rPr>
          <w:rFonts w:ascii="Helvetica" w:hAnsi="Helvetica"/>
          <w:sz w:val="20"/>
          <w:szCs w:val="20"/>
        </w:rPr>
        <w:t>Druckknopfmelder, Rauchmelder, Wärmemelder…</w:t>
      </w:r>
    </w:p>
    <w:p w14:paraId="1AFF1D53" w14:textId="204AA0C7" w:rsidR="00266026" w:rsidRDefault="00266026" w:rsidP="00D970D7">
      <w:pPr>
        <w:pStyle w:val="Listenabsatz"/>
        <w:numPr>
          <w:ilvl w:val="0"/>
          <w:numId w:val="3"/>
        </w:numPr>
        <w:rPr>
          <w:rFonts w:ascii="Helvetica" w:hAnsi="Helvetica"/>
          <w:sz w:val="20"/>
          <w:szCs w:val="20"/>
        </w:rPr>
      </w:pPr>
      <w:r w:rsidRPr="00266026">
        <w:rPr>
          <w:rFonts w:ascii="Helvetica" w:hAnsi="Helvetica"/>
          <w:sz w:val="20"/>
          <w:szCs w:val="20"/>
        </w:rPr>
        <w:t xml:space="preserve">Sicherheitskonzept § 43 </w:t>
      </w:r>
      <w:proofErr w:type="spellStart"/>
      <w:r w:rsidRPr="00266026">
        <w:rPr>
          <w:rFonts w:ascii="Helvetica" w:hAnsi="Helvetica"/>
          <w:sz w:val="20"/>
          <w:szCs w:val="20"/>
        </w:rPr>
        <w:t>VStättVO</w:t>
      </w:r>
      <w:proofErr w:type="spellEnd"/>
    </w:p>
    <w:p w14:paraId="070B86CC" w14:textId="715325B5" w:rsidR="001D5C17" w:rsidRDefault="001D5C17" w:rsidP="00D970D7">
      <w:pPr>
        <w:pStyle w:val="Listenabsatz"/>
        <w:numPr>
          <w:ilvl w:val="0"/>
          <w:numId w:val="3"/>
        </w:numPr>
        <w:rPr>
          <w:rFonts w:ascii="Helvetica" w:hAnsi="Helvetica"/>
          <w:sz w:val="20"/>
          <w:szCs w:val="20"/>
        </w:rPr>
      </w:pPr>
      <w:r>
        <w:rPr>
          <w:rFonts w:ascii="Helvetica" w:hAnsi="Helvetica"/>
          <w:sz w:val="20"/>
          <w:szCs w:val="20"/>
        </w:rPr>
        <w:t>…</w:t>
      </w:r>
    </w:p>
    <w:p w14:paraId="70DA0006" w14:textId="77777777" w:rsidR="00686241" w:rsidRDefault="00686241" w:rsidP="00686241">
      <w:pPr>
        <w:rPr>
          <w:rFonts w:ascii="Helvetica" w:hAnsi="Helvetica"/>
          <w:sz w:val="20"/>
          <w:szCs w:val="20"/>
        </w:rPr>
      </w:pPr>
    </w:p>
    <w:p w14:paraId="043A4663" w14:textId="302AB121" w:rsidR="00686241" w:rsidRDefault="00686241" w:rsidP="00686241">
      <w:pPr>
        <w:rPr>
          <w:rFonts w:ascii="Helvetica" w:hAnsi="Helvetica"/>
          <w:sz w:val="20"/>
          <w:szCs w:val="20"/>
        </w:rPr>
      </w:pPr>
      <w:r>
        <w:rPr>
          <w:rFonts w:ascii="Helvetica" w:hAnsi="Helvetica"/>
          <w:sz w:val="20"/>
          <w:szCs w:val="20"/>
        </w:rPr>
        <w:t xml:space="preserve">Veranstaltungen im Freien: </w:t>
      </w:r>
    </w:p>
    <w:p w14:paraId="0A87A599" w14:textId="76C10A72" w:rsidR="00686241" w:rsidRDefault="00686241" w:rsidP="00686241">
      <w:pPr>
        <w:pStyle w:val="Listenabsatz"/>
        <w:numPr>
          <w:ilvl w:val="0"/>
          <w:numId w:val="9"/>
        </w:numPr>
        <w:rPr>
          <w:rFonts w:ascii="Helvetica" w:hAnsi="Helvetica"/>
          <w:sz w:val="20"/>
          <w:szCs w:val="20"/>
        </w:rPr>
      </w:pPr>
      <w:r>
        <w:rPr>
          <w:rFonts w:ascii="Helvetica" w:hAnsi="Helvetica"/>
          <w:sz w:val="20"/>
          <w:szCs w:val="20"/>
        </w:rPr>
        <w:t>Wetter</w:t>
      </w:r>
    </w:p>
    <w:p w14:paraId="24DDD1AB" w14:textId="504B9565" w:rsidR="00686241" w:rsidRDefault="00686241" w:rsidP="00686241">
      <w:pPr>
        <w:pStyle w:val="Listenabsatz"/>
        <w:numPr>
          <w:ilvl w:val="0"/>
          <w:numId w:val="9"/>
        </w:numPr>
        <w:rPr>
          <w:rFonts w:ascii="Helvetica" w:hAnsi="Helvetica"/>
          <w:sz w:val="20"/>
          <w:szCs w:val="20"/>
        </w:rPr>
      </w:pPr>
      <w:r>
        <w:rPr>
          <w:rFonts w:ascii="Helvetica" w:hAnsi="Helvetica"/>
          <w:sz w:val="20"/>
          <w:szCs w:val="20"/>
        </w:rPr>
        <w:t>Wind, Windlastzonen</w:t>
      </w:r>
    </w:p>
    <w:p w14:paraId="22683569" w14:textId="5C5AA18B" w:rsidR="00686241" w:rsidRDefault="00686241" w:rsidP="00686241">
      <w:pPr>
        <w:pStyle w:val="Listenabsatz"/>
        <w:numPr>
          <w:ilvl w:val="0"/>
          <w:numId w:val="9"/>
        </w:numPr>
        <w:rPr>
          <w:rFonts w:ascii="Helvetica" w:hAnsi="Helvetica"/>
          <w:sz w:val="20"/>
          <w:szCs w:val="20"/>
        </w:rPr>
      </w:pPr>
      <w:r>
        <w:rPr>
          <w:rFonts w:ascii="Helvetica" w:hAnsi="Helvetica"/>
          <w:sz w:val="20"/>
          <w:szCs w:val="20"/>
        </w:rPr>
        <w:t>Gewitter, Blitzgefahrenplan</w:t>
      </w:r>
    </w:p>
    <w:p w14:paraId="06035C4F" w14:textId="5924189B" w:rsidR="00686241" w:rsidRDefault="00686241" w:rsidP="00686241">
      <w:pPr>
        <w:pStyle w:val="Listenabsatz"/>
        <w:numPr>
          <w:ilvl w:val="0"/>
          <w:numId w:val="9"/>
        </w:numPr>
        <w:rPr>
          <w:rFonts w:ascii="Helvetica" w:hAnsi="Helvetica"/>
          <w:sz w:val="20"/>
          <w:szCs w:val="20"/>
        </w:rPr>
      </w:pPr>
      <w:r>
        <w:rPr>
          <w:rFonts w:ascii="Helvetica" w:hAnsi="Helvetica"/>
          <w:sz w:val="20"/>
          <w:szCs w:val="20"/>
        </w:rPr>
        <w:t>Sonnenschutz</w:t>
      </w:r>
    </w:p>
    <w:p w14:paraId="5C20ABE4" w14:textId="63E69F8D" w:rsidR="00686241" w:rsidRDefault="00686241" w:rsidP="00686241">
      <w:pPr>
        <w:pStyle w:val="Listenabsatz"/>
        <w:numPr>
          <w:ilvl w:val="0"/>
          <w:numId w:val="9"/>
        </w:numPr>
        <w:rPr>
          <w:rFonts w:ascii="Helvetica" w:hAnsi="Helvetica"/>
          <w:sz w:val="20"/>
          <w:szCs w:val="20"/>
        </w:rPr>
      </w:pPr>
      <w:r>
        <w:rPr>
          <w:rFonts w:ascii="Helvetica" w:hAnsi="Helvetica"/>
          <w:sz w:val="20"/>
          <w:szCs w:val="20"/>
        </w:rPr>
        <w:t>Eis, Glätte</w:t>
      </w:r>
    </w:p>
    <w:p w14:paraId="54CA225A" w14:textId="39BDC6E0" w:rsidR="001D5C17" w:rsidRPr="00686241" w:rsidRDefault="001D5C17" w:rsidP="00686241">
      <w:pPr>
        <w:pStyle w:val="Listenabsatz"/>
        <w:numPr>
          <w:ilvl w:val="0"/>
          <w:numId w:val="9"/>
        </w:numPr>
        <w:rPr>
          <w:rFonts w:ascii="Helvetica" w:hAnsi="Helvetica"/>
          <w:sz w:val="20"/>
          <w:szCs w:val="20"/>
        </w:rPr>
      </w:pPr>
      <w:r>
        <w:rPr>
          <w:rFonts w:ascii="Helvetica" w:hAnsi="Helvetica"/>
          <w:sz w:val="20"/>
          <w:szCs w:val="20"/>
        </w:rPr>
        <w:t>…</w:t>
      </w:r>
    </w:p>
    <w:p w14:paraId="458C3529" w14:textId="77777777" w:rsidR="00686241" w:rsidRPr="00686241" w:rsidRDefault="00686241" w:rsidP="00686241">
      <w:pPr>
        <w:rPr>
          <w:rFonts w:ascii="Helvetica" w:hAnsi="Helvetica"/>
          <w:sz w:val="20"/>
          <w:szCs w:val="20"/>
        </w:rPr>
      </w:pPr>
    </w:p>
    <w:p w14:paraId="5504596F" w14:textId="77777777" w:rsidR="005747AD" w:rsidRDefault="005747AD" w:rsidP="005747AD">
      <w:pPr>
        <w:rPr>
          <w:rFonts w:ascii="Helvetica" w:hAnsi="Helvetica"/>
          <w:sz w:val="20"/>
          <w:szCs w:val="20"/>
        </w:rPr>
      </w:pPr>
    </w:p>
    <w:p w14:paraId="6DDF5781" w14:textId="35E220CE" w:rsidR="00266026" w:rsidRDefault="005747AD" w:rsidP="005747AD">
      <w:pPr>
        <w:rPr>
          <w:rFonts w:ascii="Helvetica" w:hAnsi="Helvetica"/>
          <w:sz w:val="20"/>
          <w:szCs w:val="20"/>
        </w:rPr>
      </w:pPr>
      <w:r>
        <w:rPr>
          <w:rFonts w:ascii="Helvetica" w:hAnsi="Helvetica"/>
          <w:sz w:val="20"/>
          <w:szCs w:val="20"/>
        </w:rPr>
        <w:t>Genehmigungspflichtige Vorgänge:</w:t>
      </w:r>
    </w:p>
    <w:p w14:paraId="1686C1E7" w14:textId="29C67568" w:rsidR="005747AD" w:rsidRDefault="005747AD" w:rsidP="005747AD">
      <w:pPr>
        <w:pStyle w:val="Listenabsatz"/>
        <w:numPr>
          <w:ilvl w:val="0"/>
          <w:numId w:val="4"/>
        </w:numPr>
        <w:rPr>
          <w:rFonts w:ascii="Helvetica" w:hAnsi="Helvetica"/>
          <w:sz w:val="20"/>
          <w:szCs w:val="20"/>
        </w:rPr>
      </w:pPr>
      <w:r>
        <w:rPr>
          <w:rFonts w:ascii="Helvetica" w:hAnsi="Helvetica"/>
          <w:sz w:val="20"/>
          <w:szCs w:val="20"/>
        </w:rPr>
        <w:t xml:space="preserve">Nutzungsänderung </w:t>
      </w:r>
    </w:p>
    <w:p w14:paraId="05E0396A" w14:textId="69E4D360" w:rsidR="005747AD" w:rsidRDefault="005747AD" w:rsidP="005747AD">
      <w:pPr>
        <w:pStyle w:val="Listenabsatz"/>
        <w:numPr>
          <w:ilvl w:val="0"/>
          <w:numId w:val="4"/>
        </w:numPr>
        <w:rPr>
          <w:rFonts w:ascii="Helvetica" w:hAnsi="Helvetica"/>
          <w:sz w:val="20"/>
          <w:szCs w:val="20"/>
        </w:rPr>
      </w:pPr>
      <w:r>
        <w:rPr>
          <w:rFonts w:ascii="Helvetica" w:hAnsi="Helvetica"/>
          <w:sz w:val="20"/>
          <w:szCs w:val="20"/>
        </w:rPr>
        <w:t>Feuerwerk</w:t>
      </w:r>
    </w:p>
    <w:p w14:paraId="332ED313" w14:textId="084F0295" w:rsidR="005747AD" w:rsidRDefault="005747AD" w:rsidP="00DE4703">
      <w:pPr>
        <w:pStyle w:val="Listenabsatz"/>
        <w:numPr>
          <w:ilvl w:val="0"/>
          <w:numId w:val="4"/>
        </w:numPr>
        <w:rPr>
          <w:rFonts w:ascii="Helvetica" w:hAnsi="Helvetica"/>
          <w:sz w:val="20"/>
          <w:szCs w:val="20"/>
        </w:rPr>
      </w:pPr>
      <w:r>
        <w:rPr>
          <w:rFonts w:ascii="Helvetica" w:hAnsi="Helvetica"/>
          <w:sz w:val="20"/>
          <w:szCs w:val="20"/>
        </w:rPr>
        <w:t>Pyrotechnik</w:t>
      </w:r>
    </w:p>
    <w:p w14:paraId="6B91BDED" w14:textId="20A53756" w:rsidR="00DE4703" w:rsidRDefault="00DE4703" w:rsidP="00DE4703">
      <w:pPr>
        <w:pStyle w:val="Listenabsatz"/>
        <w:numPr>
          <w:ilvl w:val="0"/>
          <w:numId w:val="4"/>
        </w:numPr>
        <w:rPr>
          <w:rFonts w:ascii="Helvetica" w:hAnsi="Helvetica"/>
          <w:sz w:val="20"/>
          <w:szCs w:val="20"/>
        </w:rPr>
      </w:pPr>
      <w:r>
        <w:rPr>
          <w:rFonts w:ascii="Helvetica" w:hAnsi="Helvetica"/>
          <w:sz w:val="20"/>
          <w:szCs w:val="20"/>
        </w:rPr>
        <w:t>Einsatz von Lasern</w:t>
      </w:r>
    </w:p>
    <w:p w14:paraId="012DF736" w14:textId="6D04AC02" w:rsidR="00DE4703" w:rsidRDefault="00DE4703" w:rsidP="00DE4703">
      <w:pPr>
        <w:pStyle w:val="Listenabsatz"/>
        <w:numPr>
          <w:ilvl w:val="0"/>
          <w:numId w:val="4"/>
        </w:numPr>
        <w:rPr>
          <w:rFonts w:ascii="Helvetica" w:hAnsi="Helvetica"/>
          <w:sz w:val="20"/>
          <w:szCs w:val="20"/>
        </w:rPr>
      </w:pPr>
      <w:r>
        <w:rPr>
          <w:rFonts w:ascii="Helvetica" w:hAnsi="Helvetica"/>
          <w:sz w:val="20"/>
          <w:szCs w:val="20"/>
        </w:rPr>
        <w:t>Mitwirkung von Kindern</w:t>
      </w:r>
    </w:p>
    <w:p w14:paraId="440BD137" w14:textId="18EE14A5" w:rsidR="00DE4703" w:rsidRPr="00DE4703" w:rsidRDefault="00DE4703" w:rsidP="00DE4703">
      <w:pPr>
        <w:pStyle w:val="Listenabsatz"/>
        <w:numPr>
          <w:ilvl w:val="0"/>
          <w:numId w:val="4"/>
        </w:numPr>
        <w:rPr>
          <w:rFonts w:ascii="Helvetica" w:hAnsi="Helvetica"/>
          <w:sz w:val="20"/>
          <w:szCs w:val="20"/>
        </w:rPr>
      </w:pPr>
      <w:r>
        <w:rPr>
          <w:rFonts w:ascii="Helvetica" w:hAnsi="Helvetica"/>
          <w:sz w:val="20"/>
          <w:szCs w:val="20"/>
        </w:rPr>
        <w:t>…</w:t>
      </w:r>
    </w:p>
    <w:p w14:paraId="1A833498" w14:textId="009AC9D9" w:rsidR="005747AD" w:rsidRDefault="005747AD" w:rsidP="005747AD">
      <w:pPr>
        <w:rPr>
          <w:rFonts w:ascii="Helvetica" w:hAnsi="Helvetica"/>
          <w:sz w:val="20"/>
          <w:szCs w:val="20"/>
        </w:rPr>
      </w:pPr>
      <w:r>
        <w:rPr>
          <w:rFonts w:ascii="Helvetica" w:hAnsi="Helvetica"/>
          <w:sz w:val="20"/>
          <w:szCs w:val="20"/>
        </w:rPr>
        <w:t xml:space="preserve">Anzeigepflichtige </w:t>
      </w:r>
      <w:r w:rsidR="00DE4703">
        <w:rPr>
          <w:rFonts w:ascii="Helvetica" w:hAnsi="Helvetica"/>
          <w:sz w:val="20"/>
          <w:szCs w:val="20"/>
        </w:rPr>
        <w:t>Vorgänge:</w:t>
      </w:r>
    </w:p>
    <w:p w14:paraId="67C5B13E" w14:textId="69246EE9" w:rsidR="00DE4703" w:rsidRDefault="00DE4703" w:rsidP="00DE4703">
      <w:pPr>
        <w:pStyle w:val="Listenabsatz"/>
        <w:numPr>
          <w:ilvl w:val="0"/>
          <w:numId w:val="5"/>
        </w:numPr>
        <w:rPr>
          <w:rFonts w:ascii="Helvetica" w:hAnsi="Helvetica"/>
          <w:sz w:val="20"/>
          <w:szCs w:val="20"/>
        </w:rPr>
      </w:pPr>
      <w:r>
        <w:rPr>
          <w:rFonts w:ascii="Helvetica" w:hAnsi="Helvetica"/>
          <w:sz w:val="20"/>
          <w:szCs w:val="20"/>
        </w:rPr>
        <w:t>Aufstellung fliegender Bauten</w:t>
      </w:r>
    </w:p>
    <w:p w14:paraId="1C97BCB7" w14:textId="62B2A222" w:rsidR="00DE4703" w:rsidRDefault="00DE4703" w:rsidP="00DE4703">
      <w:pPr>
        <w:pStyle w:val="Listenabsatz"/>
        <w:numPr>
          <w:ilvl w:val="0"/>
          <w:numId w:val="5"/>
        </w:numPr>
        <w:rPr>
          <w:rFonts w:ascii="Helvetica" w:hAnsi="Helvetica"/>
          <w:sz w:val="20"/>
          <w:szCs w:val="20"/>
        </w:rPr>
      </w:pPr>
      <w:r>
        <w:rPr>
          <w:rFonts w:ascii="Helvetica" w:hAnsi="Helvetica"/>
          <w:sz w:val="20"/>
          <w:szCs w:val="20"/>
        </w:rPr>
        <w:t>Aufführungen auf Großbühnen</w:t>
      </w:r>
    </w:p>
    <w:p w14:paraId="58AB021C" w14:textId="7D914D0B" w:rsidR="00DE4703" w:rsidRPr="00DE4703" w:rsidRDefault="00DE4703" w:rsidP="00DE4703">
      <w:pPr>
        <w:pStyle w:val="Listenabsatz"/>
        <w:numPr>
          <w:ilvl w:val="0"/>
          <w:numId w:val="5"/>
        </w:numPr>
        <w:rPr>
          <w:rFonts w:ascii="Helvetica" w:hAnsi="Helvetica"/>
          <w:sz w:val="20"/>
          <w:szCs w:val="20"/>
        </w:rPr>
      </w:pPr>
      <w:r>
        <w:rPr>
          <w:rFonts w:ascii="Helvetica" w:hAnsi="Helvetica"/>
          <w:sz w:val="20"/>
          <w:szCs w:val="20"/>
        </w:rPr>
        <w:t>…</w:t>
      </w:r>
    </w:p>
    <w:p w14:paraId="29EFBD0A" w14:textId="77777777" w:rsidR="00126DD0" w:rsidRPr="00266026" w:rsidRDefault="00126DD0" w:rsidP="001C6F6C">
      <w:pPr>
        <w:pStyle w:val="StandardWeb"/>
        <w:spacing w:before="0" w:beforeAutospacing="0" w:after="0" w:afterAutospacing="0" w:line="276" w:lineRule="auto"/>
        <w:rPr>
          <w:rFonts w:ascii="Helvetica" w:hAnsi="Helvetica"/>
          <w:b/>
          <w:bCs/>
          <w:color w:val="000000" w:themeColor="text1"/>
          <w:sz w:val="20"/>
          <w:szCs w:val="20"/>
        </w:rPr>
      </w:pPr>
    </w:p>
    <w:p w14:paraId="4F149543" w14:textId="77777777" w:rsidR="001C6F6C" w:rsidRPr="00266026" w:rsidRDefault="001C6F6C" w:rsidP="001C6F6C">
      <w:pPr>
        <w:pStyle w:val="StandardWeb"/>
        <w:spacing w:before="0" w:beforeAutospacing="0" w:after="0" w:afterAutospacing="0" w:line="276" w:lineRule="auto"/>
        <w:rPr>
          <w:rFonts w:ascii="Helvetica" w:hAnsi="Helvetica"/>
          <w:color w:val="2F5496" w:themeColor="accent1" w:themeShade="BF"/>
          <w:sz w:val="20"/>
          <w:szCs w:val="20"/>
        </w:rPr>
      </w:pPr>
    </w:p>
    <w:p w14:paraId="79397ECF" w14:textId="0E863E66" w:rsidR="001C6F6C" w:rsidRPr="00266026" w:rsidRDefault="001C6F6C" w:rsidP="001C6F6C">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2, ca. 25 Punkte</w:t>
      </w:r>
    </w:p>
    <w:p w14:paraId="12B8ED34" w14:textId="53917246" w:rsidR="009F5028" w:rsidRDefault="009F5028" w:rsidP="001C6F6C">
      <w:pPr>
        <w:pStyle w:val="StandardWeb"/>
        <w:spacing w:before="0" w:beforeAutospacing="0" w:after="0" w:afterAutospacing="0" w:line="276" w:lineRule="auto"/>
        <w:rPr>
          <w:rFonts w:ascii="Helvetica" w:hAnsi="Helvetica"/>
          <w:color w:val="2F5496" w:themeColor="accent1" w:themeShade="BF"/>
          <w:sz w:val="20"/>
          <w:szCs w:val="20"/>
        </w:rPr>
      </w:pPr>
      <w:r w:rsidRPr="00266026">
        <w:rPr>
          <w:rFonts w:ascii="Helvetica" w:hAnsi="Helvetica"/>
          <w:color w:val="2F5496" w:themeColor="accent1" w:themeShade="BF"/>
          <w:sz w:val="20"/>
          <w:szCs w:val="20"/>
        </w:rPr>
        <w:t>Erarbeiten von Lösungen zur technischen Umsetzung von Veranstaltungskonzepten und der künstlerischen Idee.</w:t>
      </w:r>
    </w:p>
    <w:p w14:paraId="7B1E4453" w14:textId="77777777" w:rsidR="00F36243" w:rsidRDefault="00F36243" w:rsidP="001C6F6C">
      <w:pPr>
        <w:pStyle w:val="StandardWeb"/>
        <w:spacing w:before="0" w:beforeAutospacing="0" w:after="0" w:afterAutospacing="0" w:line="276" w:lineRule="auto"/>
        <w:rPr>
          <w:rFonts w:ascii="Helvetica" w:hAnsi="Helvetica"/>
          <w:color w:val="2F5496" w:themeColor="accent1" w:themeShade="BF"/>
          <w:sz w:val="20"/>
          <w:szCs w:val="20"/>
        </w:rPr>
      </w:pPr>
    </w:p>
    <w:p w14:paraId="76D0412C" w14:textId="0F6E302B" w:rsidR="00F36243" w:rsidRDefault="00F36243" w:rsidP="00F36243">
      <w:pPr>
        <w:pStyle w:val="StandardWeb"/>
        <w:numPr>
          <w:ilvl w:val="0"/>
          <w:numId w:val="8"/>
        </w:numPr>
        <w:spacing w:before="0" w:beforeAutospacing="0" w:after="0" w:afterAutospacing="0" w:line="276" w:lineRule="auto"/>
        <w:rPr>
          <w:rFonts w:ascii="Helvetica" w:hAnsi="Helvetica"/>
          <w:color w:val="000000" w:themeColor="text1"/>
          <w:sz w:val="20"/>
          <w:szCs w:val="20"/>
        </w:rPr>
      </w:pPr>
      <w:r w:rsidRPr="00F36243">
        <w:rPr>
          <w:rFonts w:ascii="Helvetica" w:hAnsi="Helvetica"/>
          <w:color w:val="000000" w:themeColor="text1"/>
          <w:sz w:val="20"/>
          <w:szCs w:val="20"/>
        </w:rPr>
        <w:t>Flächenplanung</w:t>
      </w:r>
      <w:r>
        <w:rPr>
          <w:rFonts w:ascii="Helvetica" w:hAnsi="Helvetica"/>
          <w:color w:val="000000" w:themeColor="text1"/>
          <w:sz w:val="20"/>
          <w:szCs w:val="20"/>
        </w:rPr>
        <w:t xml:space="preserve"> Anzahl Gäste und Mitwirkende</w:t>
      </w:r>
    </w:p>
    <w:p w14:paraId="33543D4B" w14:textId="39F5AB19" w:rsidR="00F36243" w:rsidRDefault="00F36243" w:rsidP="00F36243">
      <w:pPr>
        <w:pStyle w:val="StandardWeb"/>
        <w:numPr>
          <w:ilvl w:val="0"/>
          <w:numId w:val="8"/>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Positionierung Gäste, Bühne, Tanzfläche…</w:t>
      </w:r>
    </w:p>
    <w:p w14:paraId="3904D7EB" w14:textId="0D76F040" w:rsidR="00F36243" w:rsidRDefault="00F36243" w:rsidP="00F36243">
      <w:pPr>
        <w:pStyle w:val="StandardWeb"/>
        <w:numPr>
          <w:ilvl w:val="0"/>
          <w:numId w:val="8"/>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Seh- und Sichtlinien</w:t>
      </w:r>
    </w:p>
    <w:p w14:paraId="0FBE8E86" w14:textId="2DA9528B" w:rsidR="00F36243" w:rsidRDefault="00F36243" w:rsidP="00F36243">
      <w:pPr>
        <w:pStyle w:val="StandardWeb"/>
        <w:numPr>
          <w:ilvl w:val="0"/>
          <w:numId w:val="8"/>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lastRenderedPageBreak/>
        <w:t>Zuwegung, Anlieferung, Rangierflächen, Stellplätze</w:t>
      </w:r>
    </w:p>
    <w:p w14:paraId="2F65EEB9" w14:textId="04294960" w:rsidR="00686241" w:rsidRDefault="00686241" w:rsidP="00686241">
      <w:pPr>
        <w:pStyle w:val="StandardWeb"/>
        <w:numPr>
          <w:ilvl w:val="0"/>
          <w:numId w:val="8"/>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Anforderungen des Programmes an den Raum Höhe, Breite, Tiefe.</w:t>
      </w:r>
    </w:p>
    <w:p w14:paraId="2E680A2C" w14:textId="7393694E" w:rsidR="00686241" w:rsidRPr="00686241" w:rsidRDefault="00686241" w:rsidP="00686241">
      <w:pPr>
        <w:pStyle w:val="StandardWeb"/>
        <w:numPr>
          <w:ilvl w:val="0"/>
          <w:numId w:val="8"/>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Notwendige Medien: Strom, Wasser, Abwasser, Internet, …</w:t>
      </w:r>
    </w:p>
    <w:p w14:paraId="7F27C34D" w14:textId="01410F1A" w:rsidR="00686241" w:rsidRDefault="00686241" w:rsidP="00F36243">
      <w:pPr>
        <w:pStyle w:val="StandardWeb"/>
        <w:numPr>
          <w:ilvl w:val="0"/>
          <w:numId w:val="8"/>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 xml:space="preserve">Realisierung von Hängepunkten, Rigging, </w:t>
      </w:r>
    </w:p>
    <w:p w14:paraId="03BF020D" w14:textId="69CD36D6" w:rsidR="001D5C17" w:rsidRDefault="001D5C17" w:rsidP="00F36243">
      <w:pPr>
        <w:pStyle w:val="StandardWeb"/>
        <w:numPr>
          <w:ilvl w:val="0"/>
          <w:numId w:val="8"/>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Beleuchtungstechnik</w:t>
      </w:r>
    </w:p>
    <w:p w14:paraId="03A43BAC" w14:textId="15FBC258" w:rsidR="001D5C17" w:rsidRDefault="001D5C17" w:rsidP="00F36243">
      <w:pPr>
        <w:pStyle w:val="StandardWeb"/>
        <w:numPr>
          <w:ilvl w:val="0"/>
          <w:numId w:val="8"/>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Tontechnik</w:t>
      </w:r>
    </w:p>
    <w:p w14:paraId="2BB4DDB9" w14:textId="507283F2" w:rsidR="001D5C17" w:rsidRDefault="001D5C17" w:rsidP="00F36243">
      <w:pPr>
        <w:pStyle w:val="StandardWeb"/>
        <w:numPr>
          <w:ilvl w:val="0"/>
          <w:numId w:val="8"/>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Sende- und Videotechnik</w:t>
      </w:r>
    </w:p>
    <w:p w14:paraId="19E6E5D1" w14:textId="50653F7F" w:rsidR="00686241" w:rsidRDefault="001D5C17" w:rsidP="00F36243">
      <w:pPr>
        <w:pStyle w:val="StandardWeb"/>
        <w:numPr>
          <w:ilvl w:val="0"/>
          <w:numId w:val="8"/>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Gefährliche szenische Handlungen</w:t>
      </w:r>
    </w:p>
    <w:p w14:paraId="127ECD5D" w14:textId="72781EE3" w:rsidR="001D5C17" w:rsidRDefault="001D5C17" w:rsidP="00F36243">
      <w:pPr>
        <w:pStyle w:val="StandardWeb"/>
        <w:numPr>
          <w:ilvl w:val="0"/>
          <w:numId w:val="8"/>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 xml:space="preserve">Feuergefährliche Handlungen </w:t>
      </w:r>
    </w:p>
    <w:p w14:paraId="12B7D126" w14:textId="77777777" w:rsidR="00BC2073" w:rsidRDefault="00BC2073" w:rsidP="00F36243">
      <w:pPr>
        <w:pStyle w:val="StandardWeb"/>
        <w:numPr>
          <w:ilvl w:val="0"/>
          <w:numId w:val="8"/>
        </w:numPr>
        <w:spacing w:before="0" w:beforeAutospacing="0" w:after="0" w:afterAutospacing="0" w:line="276" w:lineRule="auto"/>
        <w:rPr>
          <w:rFonts w:ascii="Helvetica" w:hAnsi="Helvetica"/>
          <w:color w:val="000000" w:themeColor="text1"/>
          <w:sz w:val="20"/>
          <w:szCs w:val="20"/>
        </w:rPr>
      </w:pPr>
    </w:p>
    <w:p w14:paraId="62A24C35" w14:textId="77777777" w:rsidR="001D5C17" w:rsidRPr="00F36243" w:rsidRDefault="001D5C17" w:rsidP="00BC2073">
      <w:pPr>
        <w:pStyle w:val="StandardWeb"/>
        <w:spacing w:before="0" w:beforeAutospacing="0" w:after="0" w:afterAutospacing="0" w:line="276" w:lineRule="auto"/>
        <w:ind w:left="720"/>
        <w:rPr>
          <w:rFonts w:ascii="Helvetica" w:hAnsi="Helvetica"/>
          <w:color w:val="000000" w:themeColor="text1"/>
          <w:sz w:val="20"/>
          <w:szCs w:val="20"/>
        </w:rPr>
      </w:pPr>
    </w:p>
    <w:p w14:paraId="412A13B1" w14:textId="77777777" w:rsidR="00F36243" w:rsidRDefault="00F36243" w:rsidP="001C6F6C">
      <w:pPr>
        <w:pStyle w:val="StandardWeb"/>
        <w:spacing w:before="0" w:beforeAutospacing="0" w:after="0" w:afterAutospacing="0" w:line="276" w:lineRule="auto"/>
        <w:rPr>
          <w:rFonts w:ascii="Helvetica" w:hAnsi="Helvetica"/>
          <w:color w:val="2F5496" w:themeColor="accent1" w:themeShade="BF"/>
          <w:sz w:val="20"/>
          <w:szCs w:val="20"/>
        </w:rPr>
      </w:pPr>
    </w:p>
    <w:p w14:paraId="38709916" w14:textId="77777777" w:rsidR="00F36243" w:rsidRPr="00266026" w:rsidRDefault="00F36243" w:rsidP="001C6F6C">
      <w:pPr>
        <w:pStyle w:val="StandardWeb"/>
        <w:spacing w:before="0" w:beforeAutospacing="0" w:after="0" w:afterAutospacing="0" w:line="276" w:lineRule="auto"/>
        <w:rPr>
          <w:rFonts w:ascii="Helvetica" w:hAnsi="Helvetica"/>
          <w:color w:val="2F5496" w:themeColor="accent1" w:themeShade="BF"/>
          <w:sz w:val="20"/>
          <w:szCs w:val="20"/>
        </w:rPr>
      </w:pPr>
    </w:p>
    <w:p w14:paraId="38AEB5E7" w14:textId="77777777" w:rsidR="001C6F6C" w:rsidRPr="00266026" w:rsidRDefault="001C6F6C" w:rsidP="001C6F6C">
      <w:pPr>
        <w:pStyle w:val="StandardWeb"/>
        <w:spacing w:before="0" w:beforeAutospacing="0" w:after="0" w:afterAutospacing="0" w:line="276" w:lineRule="auto"/>
        <w:rPr>
          <w:rFonts w:ascii="Helvetica" w:hAnsi="Helvetica"/>
          <w:b/>
          <w:bCs/>
          <w:color w:val="2F5496" w:themeColor="accent1" w:themeShade="BF"/>
          <w:sz w:val="20"/>
          <w:szCs w:val="20"/>
        </w:rPr>
      </w:pPr>
    </w:p>
    <w:p w14:paraId="1DA241E0" w14:textId="77777777" w:rsidR="001C6F6C" w:rsidRPr="00266026" w:rsidRDefault="001C6F6C" w:rsidP="001C6F6C">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3, ca. 35 Punkte</w:t>
      </w:r>
    </w:p>
    <w:p w14:paraId="26562DEF" w14:textId="547EC040" w:rsidR="009F5028" w:rsidRDefault="009F5028" w:rsidP="001C6F6C">
      <w:pPr>
        <w:pStyle w:val="StandardWeb"/>
        <w:spacing w:before="0" w:beforeAutospacing="0" w:after="0" w:afterAutospacing="0" w:line="276" w:lineRule="auto"/>
        <w:rPr>
          <w:rFonts w:ascii="Helvetica" w:hAnsi="Helvetica"/>
          <w:color w:val="2F5496" w:themeColor="accent1" w:themeShade="BF"/>
          <w:sz w:val="20"/>
          <w:szCs w:val="20"/>
        </w:rPr>
      </w:pPr>
      <w:r w:rsidRPr="00266026">
        <w:rPr>
          <w:rFonts w:ascii="Helvetica" w:hAnsi="Helvetica"/>
          <w:color w:val="2F5496" w:themeColor="accent1" w:themeShade="BF"/>
          <w:sz w:val="20"/>
          <w:szCs w:val="20"/>
        </w:rPr>
        <w:t xml:space="preserve">Projektieren von nicht stationären elektrischen Anlagen der Veranstaltungstechnik. Erstellen von Planungsskizzen für Bühnen- und Szenenaufbauten, Beleuchtungs-, Beschallungs- und Medientechnik Festlegen von Anforderungen an Lastaufnahmeeinrichtungen, Anschlagmittel und Hebezeuge sowie an Bühnen- und Szenenaufbauten, Veranlassen und Bewerten statischer Nachweise. Bewerten von Bühnen-, Beleuchtungs-, Beschallungs- und Medienkonzepten sowie von besonderen szenischen Vorgängen und Effekten hinsichtlich ihres Zusammenwirkens und ihrer Realisierbarkeit. </w:t>
      </w:r>
    </w:p>
    <w:p w14:paraId="32AC60E2" w14:textId="77777777" w:rsidR="00FE362A" w:rsidRDefault="00FE362A" w:rsidP="001C6F6C">
      <w:pPr>
        <w:pStyle w:val="StandardWeb"/>
        <w:spacing w:before="0" w:beforeAutospacing="0" w:after="0" w:afterAutospacing="0" w:line="276" w:lineRule="auto"/>
        <w:rPr>
          <w:rFonts w:ascii="Helvetica" w:hAnsi="Helvetica"/>
          <w:color w:val="2F5496" w:themeColor="accent1" w:themeShade="BF"/>
          <w:sz w:val="20"/>
          <w:szCs w:val="20"/>
        </w:rPr>
      </w:pPr>
    </w:p>
    <w:p w14:paraId="3908D51D" w14:textId="77777777" w:rsidR="001D5C17" w:rsidRDefault="001D5C17" w:rsidP="001C6F6C">
      <w:pPr>
        <w:pStyle w:val="StandardWeb"/>
        <w:spacing w:before="0" w:beforeAutospacing="0" w:after="0" w:afterAutospacing="0" w:line="276" w:lineRule="auto"/>
        <w:rPr>
          <w:rFonts w:ascii="Helvetica" w:hAnsi="Helvetica"/>
          <w:color w:val="2F5496" w:themeColor="accent1" w:themeShade="BF"/>
          <w:sz w:val="20"/>
          <w:szCs w:val="20"/>
        </w:rPr>
      </w:pPr>
    </w:p>
    <w:p w14:paraId="32DD3F3E" w14:textId="77777777" w:rsidR="001D5C17" w:rsidRPr="00266026" w:rsidRDefault="001D5C17" w:rsidP="001C6F6C">
      <w:pPr>
        <w:pStyle w:val="StandardWeb"/>
        <w:spacing w:before="0" w:beforeAutospacing="0" w:after="0" w:afterAutospacing="0" w:line="276" w:lineRule="auto"/>
        <w:rPr>
          <w:rFonts w:ascii="Helvetica" w:hAnsi="Helvetica"/>
          <w:color w:val="2F5496" w:themeColor="accent1" w:themeShade="BF"/>
          <w:sz w:val="20"/>
          <w:szCs w:val="20"/>
        </w:rPr>
      </w:pPr>
    </w:p>
    <w:p w14:paraId="62F3F64A" w14:textId="77777777" w:rsidR="001C6F6C" w:rsidRPr="00266026" w:rsidRDefault="001C6F6C" w:rsidP="001C6F6C">
      <w:pPr>
        <w:pStyle w:val="StandardWeb"/>
        <w:spacing w:before="0" w:beforeAutospacing="0" w:after="0" w:afterAutospacing="0" w:line="276" w:lineRule="auto"/>
        <w:rPr>
          <w:rFonts w:ascii="Helvetica" w:hAnsi="Helvetica"/>
          <w:b/>
          <w:bCs/>
          <w:color w:val="2F5496" w:themeColor="accent1" w:themeShade="BF"/>
          <w:sz w:val="20"/>
          <w:szCs w:val="20"/>
        </w:rPr>
      </w:pPr>
    </w:p>
    <w:p w14:paraId="0F5DE67B" w14:textId="129C86C2" w:rsidR="001C6F6C" w:rsidRPr="00266026" w:rsidRDefault="001C6F6C" w:rsidP="001C6F6C">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4, ca. 15 Punkt</w:t>
      </w:r>
    </w:p>
    <w:p w14:paraId="4FF7B362" w14:textId="1C0538BA" w:rsidR="009F5028" w:rsidRPr="00266026" w:rsidRDefault="009F5028" w:rsidP="001C6F6C">
      <w:pPr>
        <w:pStyle w:val="StandardWeb"/>
        <w:spacing w:before="0" w:beforeAutospacing="0" w:after="0" w:afterAutospacing="0"/>
        <w:rPr>
          <w:rFonts w:ascii="Helvetica" w:hAnsi="Helvetica"/>
          <w:color w:val="2F5496" w:themeColor="accent1" w:themeShade="BF"/>
        </w:rPr>
      </w:pPr>
      <w:r w:rsidRPr="00266026">
        <w:rPr>
          <w:rFonts w:ascii="Helvetica" w:hAnsi="Helvetica"/>
          <w:color w:val="2F5496" w:themeColor="accent1" w:themeShade="BF"/>
          <w:sz w:val="20"/>
          <w:szCs w:val="20"/>
        </w:rPr>
        <w:t>Ermitteln des Bedarfs an internen und externen Leistungen, Abschätzen und Kalkulieren</w:t>
      </w:r>
      <w:r w:rsidRPr="00266026">
        <w:rPr>
          <w:rFonts w:ascii="Helvetica" w:hAnsi="Helvetica"/>
          <w:color w:val="2F5496" w:themeColor="accent1" w:themeShade="BF"/>
          <w:sz w:val="20"/>
          <w:szCs w:val="20"/>
        </w:rPr>
        <w:br/>
        <w:t xml:space="preserve">des Aufwandes, insbesondere an Zeit, Personaleinsatz, Material, Dienstleistungen und Logistik von Veranstaltungen. Erstellen von Kostenschätzungen </w:t>
      </w:r>
    </w:p>
    <w:p w14:paraId="5DFC5B4F" w14:textId="5DB4371B" w:rsidR="004D11DC" w:rsidRPr="00266026" w:rsidRDefault="004D11DC">
      <w:pPr>
        <w:rPr>
          <w:rFonts w:ascii="Helvetica" w:hAnsi="Helvetica"/>
          <w:lang w:eastAsia="de-DE"/>
        </w:rPr>
      </w:pPr>
      <w:r w:rsidRPr="00266026">
        <w:rPr>
          <w:rFonts w:ascii="Helvetica" w:hAnsi="Helvetica"/>
          <w:lang w:eastAsia="de-DE"/>
        </w:rPr>
        <w:br w:type="page"/>
      </w:r>
    </w:p>
    <w:p w14:paraId="34CB1336" w14:textId="2E77098D" w:rsidR="004D11DC" w:rsidRPr="00266026" w:rsidRDefault="004D11DC" w:rsidP="004D11DC">
      <w:pPr>
        <w:rPr>
          <w:rFonts w:ascii="Helvetica" w:hAnsi="Helvetica"/>
          <w:b/>
          <w:bCs/>
        </w:rPr>
      </w:pPr>
      <w:r w:rsidRPr="00266026">
        <w:rPr>
          <w:rFonts w:ascii="Helvetica" w:hAnsi="Helvetica"/>
          <w:b/>
          <w:bCs/>
        </w:rPr>
        <w:lastRenderedPageBreak/>
        <w:t xml:space="preserve">Prüfungsteil Veranstaltungsprozesse – Technische Leitung und Umsetzung </w:t>
      </w:r>
    </w:p>
    <w:p w14:paraId="6DACD8FB" w14:textId="77777777" w:rsidR="004D11DC" w:rsidRPr="00266026" w:rsidRDefault="004D11DC" w:rsidP="004D11DC">
      <w:pPr>
        <w:rPr>
          <w:rFonts w:ascii="Helvetica" w:hAnsi="Helvetica"/>
          <w:b/>
          <w:bCs/>
        </w:rPr>
      </w:pPr>
    </w:p>
    <w:p w14:paraId="66CF245E" w14:textId="77777777" w:rsidR="004D11DC" w:rsidRPr="00266026" w:rsidRDefault="004D11DC" w:rsidP="004D11DC">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1, ca. 10 Punkte</w:t>
      </w:r>
    </w:p>
    <w:p w14:paraId="62CE303A" w14:textId="7AF6BD75" w:rsidR="004D11DC" w:rsidRPr="00266026" w:rsidRDefault="004D11DC" w:rsidP="004D11DC">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color w:val="2F5496" w:themeColor="accent1" w:themeShade="BF"/>
          <w:sz w:val="20"/>
          <w:szCs w:val="20"/>
        </w:rPr>
        <w:t xml:space="preserve">Auswerten von Planungsunterlagen und technischen Vorgaben. Beurteilen von Versammlungsstätten und von anderen Veranstaltungs- und Produktionsstätten hinsichtlich rechtlicher, technischer und räumlicher Voraussetzungen. Ermitteln von notwendigen Genehmigungen und Anzeigen. </w:t>
      </w:r>
    </w:p>
    <w:p w14:paraId="65B2FC68" w14:textId="7691FA26" w:rsidR="009F5028" w:rsidRPr="00266026" w:rsidRDefault="009F5028" w:rsidP="004D11DC">
      <w:pPr>
        <w:rPr>
          <w:rFonts w:ascii="Helvetica" w:hAnsi="Helvetica"/>
          <w:lang w:eastAsia="de-DE"/>
        </w:rPr>
      </w:pPr>
    </w:p>
    <w:p w14:paraId="70F9535E" w14:textId="77777777" w:rsidR="004D11DC" w:rsidRPr="00266026" w:rsidRDefault="004D11DC" w:rsidP="004D11DC">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2, ca. 20 Punkte</w:t>
      </w:r>
    </w:p>
    <w:p w14:paraId="76C0BF4B" w14:textId="5F7734A2" w:rsidR="004D11DC" w:rsidRDefault="004D11DC" w:rsidP="004D11DC">
      <w:pPr>
        <w:pStyle w:val="StandardWeb"/>
        <w:spacing w:before="0" w:beforeAutospacing="0" w:after="0" w:afterAutospacing="0" w:line="276" w:lineRule="auto"/>
        <w:rPr>
          <w:rFonts w:ascii="Helvetica" w:hAnsi="Helvetica"/>
          <w:color w:val="2F5496" w:themeColor="accent1" w:themeShade="BF"/>
          <w:sz w:val="20"/>
          <w:szCs w:val="20"/>
        </w:rPr>
      </w:pPr>
      <w:r w:rsidRPr="00266026">
        <w:rPr>
          <w:rFonts w:ascii="Helvetica" w:hAnsi="Helvetica"/>
          <w:color w:val="2F5496" w:themeColor="accent1" w:themeShade="BF"/>
          <w:sz w:val="20"/>
          <w:szCs w:val="20"/>
        </w:rPr>
        <w:t>Ausarbeiten technischer Lösungen und Durchführen notwendiger Berechnungen zur Umsetzung der Planung, insbesondere zur Beschallungs- und Beleuchtungstechnik, zu temporären und szenischen Aufbauten sowie zur Energieversorgung.</w:t>
      </w:r>
    </w:p>
    <w:p w14:paraId="14E1C2DE" w14:textId="77777777" w:rsidR="00597CDC" w:rsidRDefault="00597CDC" w:rsidP="004D11DC">
      <w:pPr>
        <w:pStyle w:val="StandardWeb"/>
        <w:spacing w:before="0" w:beforeAutospacing="0" w:after="0" w:afterAutospacing="0" w:line="276" w:lineRule="auto"/>
        <w:rPr>
          <w:rFonts w:ascii="Helvetica" w:hAnsi="Helvetica"/>
          <w:color w:val="2F5496" w:themeColor="accent1" w:themeShade="BF"/>
          <w:sz w:val="20"/>
          <w:szCs w:val="20"/>
        </w:rPr>
      </w:pPr>
    </w:p>
    <w:p w14:paraId="2A759F3A" w14:textId="193879CD" w:rsidR="00597CDC" w:rsidRPr="00597CDC" w:rsidRDefault="00597CDC" w:rsidP="00597CDC">
      <w:pPr>
        <w:pStyle w:val="StandardWeb"/>
        <w:numPr>
          <w:ilvl w:val="0"/>
          <w:numId w:val="12"/>
        </w:numPr>
        <w:spacing w:before="0" w:beforeAutospacing="0" w:after="0" w:afterAutospacing="0" w:line="276" w:lineRule="auto"/>
        <w:rPr>
          <w:rFonts w:ascii="Helvetica" w:hAnsi="Helvetica"/>
          <w:color w:val="000000" w:themeColor="text1"/>
          <w:sz w:val="20"/>
          <w:szCs w:val="20"/>
        </w:rPr>
      </w:pPr>
      <w:r w:rsidRPr="00597CDC">
        <w:rPr>
          <w:rFonts w:ascii="Helvetica" w:hAnsi="Helvetica"/>
          <w:color w:val="000000" w:themeColor="text1"/>
          <w:sz w:val="20"/>
          <w:szCs w:val="20"/>
        </w:rPr>
        <w:t xml:space="preserve">Lastannahmen </w:t>
      </w:r>
    </w:p>
    <w:p w14:paraId="5E6477F4" w14:textId="1AB39FA8" w:rsidR="00597CDC" w:rsidRPr="00597CDC" w:rsidRDefault="00597CDC" w:rsidP="00597CDC">
      <w:pPr>
        <w:pStyle w:val="StandardWeb"/>
        <w:numPr>
          <w:ilvl w:val="0"/>
          <w:numId w:val="11"/>
        </w:numPr>
        <w:spacing w:before="0" w:beforeAutospacing="0" w:after="0" w:afterAutospacing="0" w:line="276" w:lineRule="auto"/>
        <w:rPr>
          <w:rFonts w:ascii="Helvetica" w:hAnsi="Helvetica"/>
          <w:color w:val="000000" w:themeColor="text1"/>
          <w:sz w:val="20"/>
          <w:szCs w:val="20"/>
        </w:rPr>
      </w:pPr>
      <w:r w:rsidRPr="00597CDC">
        <w:rPr>
          <w:rFonts w:ascii="Helvetica" w:hAnsi="Helvetica"/>
          <w:color w:val="000000" w:themeColor="text1"/>
          <w:sz w:val="20"/>
          <w:szCs w:val="20"/>
        </w:rPr>
        <w:t>Statische Systeme</w:t>
      </w:r>
      <w:r>
        <w:rPr>
          <w:rFonts w:ascii="Helvetica" w:hAnsi="Helvetica"/>
          <w:color w:val="000000" w:themeColor="text1"/>
          <w:sz w:val="20"/>
          <w:szCs w:val="20"/>
        </w:rPr>
        <w:t xml:space="preserve"> </w:t>
      </w:r>
      <w:r w:rsidRPr="00597CDC">
        <w:rPr>
          <w:rFonts w:ascii="Helvetica" w:hAnsi="Helvetica"/>
          <w:b/>
          <w:bCs/>
          <w:color w:val="000000" w:themeColor="text1"/>
          <w:sz w:val="20"/>
          <w:szCs w:val="20"/>
        </w:rPr>
        <w:t>(versuche immer in statisch bestimmten Systemen zu planen!)</w:t>
      </w:r>
    </w:p>
    <w:p w14:paraId="4E24CC77" w14:textId="3496C69B" w:rsidR="00597CDC" w:rsidRDefault="00597CDC" w:rsidP="00597CDC">
      <w:pPr>
        <w:pStyle w:val="StandardWeb"/>
        <w:numPr>
          <w:ilvl w:val="0"/>
          <w:numId w:val="11"/>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Auswahl der Maschinentechnik</w:t>
      </w:r>
    </w:p>
    <w:p w14:paraId="269B5EA4" w14:textId="56FF228C" w:rsidR="00597CDC" w:rsidRPr="00597CDC" w:rsidRDefault="00597CDC" w:rsidP="00597CDC">
      <w:pPr>
        <w:pStyle w:val="StandardWeb"/>
        <w:numPr>
          <w:ilvl w:val="0"/>
          <w:numId w:val="11"/>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Elektrokettenzüge D8, D8+, C1 und Erweiterungen</w:t>
      </w:r>
    </w:p>
    <w:p w14:paraId="40D96615" w14:textId="2A160B71" w:rsidR="00597CDC" w:rsidRDefault="00597CDC" w:rsidP="00597CDC">
      <w:pPr>
        <w:pStyle w:val="StandardWeb"/>
        <w:numPr>
          <w:ilvl w:val="0"/>
          <w:numId w:val="10"/>
        </w:numPr>
        <w:spacing w:before="0" w:beforeAutospacing="0" w:after="0" w:afterAutospacing="0" w:line="276" w:lineRule="auto"/>
        <w:rPr>
          <w:rFonts w:ascii="Helvetica" w:hAnsi="Helvetica"/>
          <w:color w:val="000000" w:themeColor="text1"/>
          <w:sz w:val="20"/>
          <w:szCs w:val="20"/>
        </w:rPr>
      </w:pPr>
      <w:r w:rsidRPr="00597CDC">
        <w:rPr>
          <w:rFonts w:ascii="Helvetica" w:hAnsi="Helvetica"/>
          <w:color w:val="000000" w:themeColor="text1"/>
          <w:sz w:val="20"/>
          <w:szCs w:val="20"/>
        </w:rPr>
        <w:t>Auflagekräfte</w:t>
      </w:r>
      <w:r>
        <w:rPr>
          <w:rFonts w:ascii="Helvetica" w:hAnsi="Helvetica"/>
          <w:color w:val="000000" w:themeColor="text1"/>
          <w:sz w:val="20"/>
          <w:szCs w:val="20"/>
        </w:rPr>
        <w:t xml:space="preserve"> berechnen</w:t>
      </w:r>
    </w:p>
    <w:p w14:paraId="64DC817E" w14:textId="578C021C" w:rsidR="00597CDC" w:rsidRDefault="00597CDC" w:rsidP="00597CDC">
      <w:pPr>
        <w:pStyle w:val="StandardWeb"/>
        <w:numPr>
          <w:ilvl w:val="0"/>
          <w:numId w:val="10"/>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Standsicherheitsnachweise erstellen</w:t>
      </w:r>
    </w:p>
    <w:p w14:paraId="10AD6FEB" w14:textId="49A21374" w:rsidR="00597CDC" w:rsidRDefault="00597CDC" w:rsidP="00597CDC">
      <w:pPr>
        <w:pStyle w:val="StandardWeb"/>
        <w:numPr>
          <w:ilvl w:val="0"/>
          <w:numId w:val="10"/>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Massenermittlungen und Berechnung der wirkenden Kräfte</w:t>
      </w:r>
    </w:p>
    <w:p w14:paraId="170F8AAB" w14:textId="46401742" w:rsidR="00597CDC" w:rsidRDefault="00597CDC" w:rsidP="00597CDC">
      <w:pPr>
        <w:pStyle w:val="StandardWeb"/>
        <w:numPr>
          <w:ilvl w:val="0"/>
          <w:numId w:val="10"/>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Querschnittsberechnung von Leitungen</w:t>
      </w:r>
    </w:p>
    <w:p w14:paraId="0635651B" w14:textId="1D4B7E20" w:rsidR="00597CDC" w:rsidRDefault="00597CDC" w:rsidP="00597CDC">
      <w:pPr>
        <w:pStyle w:val="StandardWeb"/>
        <w:numPr>
          <w:ilvl w:val="0"/>
          <w:numId w:val="10"/>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Dimensionieren von Sicherungen</w:t>
      </w:r>
    </w:p>
    <w:p w14:paraId="472A4CC6" w14:textId="13FEE7A4" w:rsidR="00597CDC" w:rsidRDefault="00597CDC" w:rsidP="00597CDC">
      <w:pPr>
        <w:pStyle w:val="StandardWeb"/>
        <w:numPr>
          <w:ilvl w:val="0"/>
          <w:numId w:val="10"/>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Planen und Auswählen von RCD</w:t>
      </w:r>
    </w:p>
    <w:p w14:paraId="46A26E35" w14:textId="77777777" w:rsidR="00CA15D5" w:rsidRDefault="00CA15D5" w:rsidP="00CA15D5">
      <w:pPr>
        <w:pStyle w:val="StandardWeb"/>
        <w:spacing w:before="0" w:beforeAutospacing="0" w:after="0" w:afterAutospacing="0" w:line="276" w:lineRule="auto"/>
        <w:rPr>
          <w:rFonts w:ascii="Helvetica" w:hAnsi="Helvetica"/>
          <w:color w:val="000000" w:themeColor="text1"/>
          <w:sz w:val="20"/>
          <w:szCs w:val="20"/>
        </w:rPr>
      </w:pPr>
    </w:p>
    <w:p w14:paraId="751A57F9" w14:textId="4A92B512" w:rsidR="00597CDC" w:rsidRDefault="00CA15D5" w:rsidP="00CA15D5">
      <w:pPr>
        <w:pStyle w:val="StandardWeb"/>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Schritte zur Planung der Energieversorgung:</w:t>
      </w:r>
    </w:p>
    <w:p w14:paraId="28993A0C" w14:textId="153ABC9D" w:rsidR="00CA15D5" w:rsidRDefault="00CA15D5" w:rsidP="00CA15D5">
      <w:pPr>
        <w:pStyle w:val="StandardWeb"/>
        <w:numPr>
          <w:ilvl w:val="0"/>
          <w:numId w:val="13"/>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In den Planungsunterlagen die eingezeichneten Anschlüsse (Absicherung und Steckverbindung) sichten und kennzeichnen und in Liste aufschreiben.</w:t>
      </w:r>
    </w:p>
    <w:p w14:paraId="25FCC82D" w14:textId="4A312551" w:rsidR="00CA15D5" w:rsidRDefault="00CA15D5" w:rsidP="00CA15D5">
      <w:pPr>
        <w:pStyle w:val="StandardWeb"/>
        <w:numPr>
          <w:ilvl w:val="0"/>
          <w:numId w:val="13"/>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In der Aufgabe angegebene Verbraucher und deren Leistungen auflisten.</w:t>
      </w:r>
    </w:p>
    <w:p w14:paraId="4B276951" w14:textId="5EAF94F7" w:rsidR="00CA15D5" w:rsidRDefault="00CA15D5" w:rsidP="00CA15D5">
      <w:pPr>
        <w:pStyle w:val="StandardWeb"/>
        <w:numPr>
          <w:ilvl w:val="0"/>
          <w:numId w:val="13"/>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Zusätzliche benötigte Verbraucher (Rigging, Beleuchtung, Ton, Video, Gastro, …)  planen und Annahmen zu Leistungen treffen</w:t>
      </w:r>
    </w:p>
    <w:p w14:paraId="16F120CC" w14:textId="3F082270" w:rsidR="00CA15D5" w:rsidRDefault="00FE362A" w:rsidP="00CA15D5">
      <w:pPr>
        <w:pStyle w:val="StandardWeb"/>
        <w:numPr>
          <w:ilvl w:val="0"/>
          <w:numId w:val="13"/>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Alle Verbraucher mit Leistungen auflisten und Annahmen zur Gleichzeitigkeit treffen.</w:t>
      </w:r>
    </w:p>
    <w:p w14:paraId="35FAC966" w14:textId="262D7016" w:rsidR="00FE362A" w:rsidRDefault="00FE362A" w:rsidP="00CA15D5">
      <w:pPr>
        <w:pStyle w:val="StandardWeb"/>
        <w:numPr>
          <w:ilvl w:val="0"/>
          <w:numId w:val="13"/>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Aus Leistungen die benötigten Stromstärken ermitteln.</w:t>
      </w:r>
    </w:p>
    <w:p w14:paraId="67C32221" w14:textId="433657E7" w:rsidR="00FE362A" w:rsidRDefault="00FE362A" w:rsidP="00CA15D5">
      <w:pPr>
        <w:pStyle w:val="StandardWeb"/>
        <w:numPr>
          <w:ilvl w:val="0"/>
          <w:numId w:val="13"/>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 xml:space="preserve">Verbraucher auf Anschlüsse aufteilen, </w:t>
      </w:r>
      <w:r w:rsidR="002D1B75">
        <w:rPr>
          <w:rFonts w:ascii="Helvetica" w:hAnsi="Helvetica"/>
          <w:color w:val="000000" w:themeColor="text1"/>
          <w:sz w:val="20"/>
          <w:szCs w:val="20"/>
        </w:rPr>
        <w:t>wenn nicht ausreichend ggf. mobile Stromversorger planen.</w:t>
      </w:r>
    </w:p>
    <w:p w14:paraId="55C63953" w14:textId="65168ABB" w:rsidR="002D1B75" w:rsidRDefault="002D1B75" w:rsidP="00CA15D5">
      <w:pPr>
        <w:pStyle w:val="StandardWeb"/>
        <w:numPr>
          <w:ilvl w:val="0"/>
          <w:numId w:val="13"/>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Leitungen dimensionieren und Personenschutz sicherstellen.</w:t>
      </w:r>
    </w:p>
    <w:p w14:paraId="2BB95ED7" w14:textId="77777777" w:rsidR="00CA15D5" w:rsidRDefault="00CA15D5" w:rsidP="00CA15D5">
      <w:pPr>
        <w:pStyle w:val="StandardWeb"/>
        <w:spacing w:before="0" w:beforeAutospacing="0" w:after="0" w:afterAutospacing="0" w:line="276" w:lineRule="auto"/>
        <w:rPr>
          <w:rFonts w:ascii="Helvetica" w:hAnsi="Helvetica"/>
          <w:color w:val="000000" w:themeColor="text1"/>
          <w:sz w:val="20"/>
          <w:szCs w:val="20"/>
        </w:rPr>
      </w:pPr>
    </w:p>
    <w:p w14:paraId="32DE0519" w14:textId="4AD78EEB" w:rsidR="00CA15D5" w:rsidRPr="00597CDC" w:rsidRDefault="00CA15D5" w:rsidP="00CA15D5">
      <w:pPr>
        <w:pStyle w:val="StandardWeb"/>
        <w:spacing w:before="0" w:beforeAutospacing="0" w:after="0" w:afterAutospacing="0" w:line="276" w:lineRule="auto"/>
        <w:rPr>
          <w:rFonts w:ascii="Helvetica" w:hAnsi="Helvetica"/>
          <w:color w:val="000000" w:themeColor="text1"/>
          <w:sz w:val="20"/>
          <w:szCs w:val="20"/>
        </w:rPr>
      </w:pPr>
    </w:p>
    <w:p w14:paraId="41509312" w14:textId="77777777" w:rsidR="004D11DC" w:rsidRPr="00266026" w:rsidRDefault="004D11DC" w:rsidP="004D11DC">
      <w:pPr>
        <w:pStyle w:val="StandardWeb"/>
        <w:spacing w:before="0" w:beforeAutospacing="0" w:after="0" w:afterAutospacing="0" w:line="276" w:lineRule="auto"/>
        <w:rPr>
          <w:rFonts w:ascii="Helvetica" w:hAnsi="Helvetica"/>
          <w:color w:val="2F5496" w:themeColor="accent1" w:themeShade="BF"/>
          <w:sz w:val="20"/>
          <w:szCs w:val="20"/>
        </w:rPr>
      </w:pPr>
    </w:p>
    <w:p w14:paraId="312938E5" w14:textId="77777777" w:rsidR="004D11DC" w:rsidRPr="00266026" w:rsidRDefault="004D11DC" w:rsidP="004D11DC">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3, ca. 10 Punkte</w:t>
      </w:r>
    </w:p>
    <w:p w14:paraId="70951611" w14:textId="7BB7E5A4" w:rsidR="004D11DC" w:rsidRDefault="004D11DC" w:rsidP="004D11DC">
      <w:pPr>
        <w:pStyle w:val="StandardWeb"/>
        <w:spacing w:before="0" w:beforeAutospacing="0" w:after="0" w:afterAutospacing="0" w:line="276" w:lineRule="auto"/>
        <w:rPr>
          <w:rFonts w:ascii="Helvetica" w:hAnsi="Helvetica"/>
          <w:color w:val="2F5496" w:themeColor="accent1" w:themeShade="BF"/>
          <w:sz w:val="20"/>
          <w:szCs w:val="20"/>
        </w:rPr>
      </w:pPr>
      <w:r w:rsidRPr="00266026">
        <w:rPr>
          <w:rFonts w:ascii="Helvetica" w:hAnsi="Helvetica"/>
          <w:color w:val="2F5496" w:themeColor="accent1" w:themeShade="BF"/>
          <w:sz w:val="20"/>
          <w:szCs w:val="20"/>
        </w:rPr>
        <w:t xml:space="preserve">Vorbereiten von Ausschreibungen, Einholen von Angeboten sowie Auswertung dieser Angebote unter wirtschaftlichen und fachlichen Gesichtspunkten. </w:t>
      </w:r>
    </w:p>
    <w:p w14:paraId="043FF8BB" w14:textId="77777777" w:rsidR="002D1B75" w:rsidRDefault="002D1B75" w:rsidP="004D11DC">
      <w:pPr>
        <w:pStyle w:val="StandardWeb"/>
        <w:spacing w:before="0" w:beforeAutospacing="0" w:after="0" w:afterAutospacing="0" w:line="276" w:lineRule="auto"/>
        <w:rPr>
          <w:rFonts w:ascii="Helvetica" w:hAnsi="Helvetica"/>
          <w:color w:val="2F5496" w:themeColor="accent1" w:themeShade="BF"/>
          <w:sz w:val="20"/>
          <w:szCs w:val="20"/>
        </w:rPr>
      </w:pPr>
    </w:p>
    <w:p w14:paraId="0E50A635" w14:textId="1155B490" w:rsidR="002D1B75" w:rsidRDefault="002D1B75" w:rsidP="002D1B75">
      <w:pPr>
        <w:pStyle w:val="StandardWeb"/>
        <w:numPr>
          <w:ilvl w:val="0"/>
          <w:numId w:val="15"/>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Leistungsverzeichnisse</w:t>
      </w:r>
    </w:p>
    <w:p w14:paraId="3C206D01" w14:textId="233509FD" w:rsidR="002D1B75" w:rsidRDefault="002D1B75" w:rsidP="002D1B75">
      <w:pPr>
        <w:pStyle w:val="StandardWeb"/>
        <w:numPr>
          <w:ilvl w:val="0"/>
          <w:numId w:val="15"/>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Pflichtenheft</w:t>
      </w:r>
    </w:p>
    <w:p w14:paraId="07BEABF8" w14:textId="3DC34753" w:rsidR="002D1B75" w:rsidRDefault="002D1B75" w:rsidP="002D1B75">
      <w:pPr>
        <w:pStyle w:val="StandardWeb"/>
        <w:numPr>
          <w:ilvl w:val="0"/>
          <w:numId w:val="15"/>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Lastenheft</w:t>
      </w:r>
    </w:p>
    <w:p w14:paraId="590FADC3" w14:textId="658D8C88" w:rsidR="002D1B75" w:rsidRDefault="002D1B75" w:rsidP="002D1B75">
      <w:pPr>
        <w:pStyle w:val="StandardWeb"/>
        <w:numPr>
          <w:ilvl w:val="0"/>
          <w:numId w:val="15"/>
        </w:numPr>
        <w:spacing w:before="0" w:beforeAutospacing="0" w:after="0" w:afterAutospacing="0" w:line="276" w:lineRule="auto"/>
        <w:rPr>
          <w:rFonts w:ascii="Helvetica" w:hAnsi="Helvetica"/>
          <w:color w:val="000000" w:themeColor="text1"/>
          <w:sz w:val="20"/>
          <w:szCs w:val="20"/>
        </w:rPr>
      </w:pPr>
      <w:r>
        <w:rPr>
          <w:rFonts w:ascii="Helvetica" w:hAnsi="Helvetica"/>
          <w:color w:val="000000" w:themeColor="text1"/>
          <w:sz w:val="20"/>
          <w:szCs w:val="20"/>
        </w:rPr>
        <w:t>Festlegen der Qualitätsziele</w:t>
      </w:r>
    </w:p>
    <w:p w14:paraId="1DD78D80" w14:textId="05BD9A33" w:rsidR="002D1B75" w:rsidRPr="00266026" w:rsidRDefault="002D1B75" w:rsidP="004D11DC">
      <w:pPr>
        <w:pStyle w:val="StandardWeb"/>
        <w:spacing w:before="0" w:beforeAutospacing="0" w:after="0" w:afterAutospacing="0" w:line="276" w:lineRule="auto"/>
        <w:rPr>
          <w:rFonts w:ascii="Helvetica" w:hAnsi="Helvetica"/>
          <w:color w:val="2F5496" w:themeColor="accent1" w:themeShade="BF"/>
          <w:sz w:val="20"/>
          <w:szCs w:val="20"/>
        </w:rPr>
      </w:pPr>
    </w:p>
    <w:p w14:paraId="7503486A" w14:textId="77777777" w:rsidR="004D11DC" w:rsidRPr="00266026" w:rsidRDefault="004D11DC" w:rsidP="004D11DC">
      <w:pPr>
        <w:rPr>
          <w:rFonts w:ascii="Helvetica" w:hAnsi="Helvetica"/>
          <w:lang w:eastAsia="de-DE"/>
        </w:rPr>
      </w:pPr>
    </w:p>
    <w:p w14:paraId="787E746C" w14:textId="77777777" w:rsidR="004D11DC" w:rsidRPr="00266026" w:rsidRDefault="004D11DC" w:rsidP="004D11DC">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4, ca. 20 Punkte</w:t>
      </w:r>
    </w:p>
    <w:p w14:paraId="4C0F1644" w14:textId="0237C21D" w:rsidR="004D11DC" w:rsidRPr="00266026" w:rsidRDefault="004D11DC" w:rsidP="004D11DC">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color w:val="2F5496" w:themeColor="accent1" w:themeShade="BF"/>
          <w:sz w:val="20"/>
          <w:szCs w:val="20"/>
        </w:rPr>
        <w:t xml:space="preserve">Erstellen von Zeit- und Ablaufplänen unter Berücksichtigung des Arbeitsrechts. Auswählen und Beauftragen von geeignetem Personal unter Beachtung des Vertrags-, des Arbeits- und des Sozialrechts. Steuern der Abläufe, insbesondere Beauftragen, Verfolgen und Abnehmen von </w:t>
      </w:r>
      <w:r w:rsidRPr="00266026">
        <w:rPr>
          <w:rFonts w:ascii="Helvetica" w:hAnsi="Helvetica"/>
          <w:color w:val="2F5496" w:themeColor="accent1" w:themeShade="BF"/>
          <w:sz w:val="20"/>
          <w:szCs w:val="20"/>
        </w:rPr>
        <w:lastRenderedPageBreak/>
        <w:t xml:space="preserve">Arbeitspaketen, Berücksichtigen von Prioritäten, Budgets, Terminen und Qualitätszielen. Koordinieren der Arbeiten von eigenem Personal und von Dienstleistern. Leiten der Errichtung, der Inbetriebnahme und des Abbaus von nicht stationären elektrischen Anlagen. Leiten des Aufbaus, der Inbetriebnahme und des Abbaus sowie Überwachen von szenentechnischen und veranstaltungstechnischen Einrichtungen, temporären Bauten sowie von Traversensystemen. </w:t>
      </w:r>
    </w:p>
    <w:p w14:paraId="42D0CF93" w14:textId="26D7B814" w:rsidR="004D11DC" w:rsidRPr="00266026" w:rsidRDefault="004D11DC" w:rsidP="004D11DC">
      <w:pPr>
        <w:rPr>
          <w:rFonts w:ascii="Helvetica" w:hAnsi="Helvetica"/>
          <w:b/>
          <w:bCs/>
          <w:color w:val="4472C4" w:themeColor="accent1"/>
          <w:lang w:eastAsia="de-DE"/>
        </w:rPr>
      </w:pPr>
    </w:p>
    <w:p w14:paraId="426509AA" w14:textId="77777777" w:rsidR="00CD1A11" w:rsidRPr="00266026" w:rsidRDefault="00CD1A11" w:rsidP="00CD1A11">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5, ca. 30 Punkte</w:t>
      </w:r>
    </w:p>
    <w:p w14:paraId="01E48053" w14:textId="2A66DA9E" w:rsidR="00CD1A11" w:rsidRPr="00266026" w:rsidRDefault="00CD1A11" w:rsidP="00CD1A11">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color w:val="2F5496" w:themeColor="accent1" w:themeShade="BF"/>
          <w:sz w:val="20"/>
          <w:szCs w:val="20"/>
        </w:rPr>
        <w:t>Erstellen von Gefährdungsbeurteilungen sowie Ableiten und Durchsetzen notwendiger Maßnahmen, insbesondere von Sicherheitsunterweisungen. Beurteilen von technischen Einrichtungen hinsichtlich ihrer Sicherheit sowie Veranlassen von technischen Prüfungen und von Funktions- und Sicherheitsprüfungen. Unterweisen des technischen und des künstlerischen Personals hinsichtlich szenischer Abläufe.</w:t>
      </w:r>
      <w:r w:rsidRPr="00266026">
        <w:rPr>
          <w:rFonts w:ascii="Helvetica" w:hAnsi="Helvetica"/>
          <w:b/>
          <w:bCs/>
          <w:color w:val="2F5496" w:themeColor="accent1" w:themeShade="BF"/>
          <w:sz w:val="20"/>
          <w:szCs w:val="20"/>
        </w:rPr>
        <w:t xml:space="preserve"> </w:t>
      </w:r>
      <w:r w:rsidRPr="00266026">
        <w:rPr>
          <w:rFonts w:ascii="Helvetica" w:hAnsi="Helvetica"/>
          <w:color w:val="2F5496" w:themeColor="accent1" w:themeShade="BF"/>
          <w:sz w:val="20"/>
          <w:szCs w:val="20"/>
        </w:rPr>
        <w:t>Einschätzen und Berücksichtigen des Verhaltens von Mitarbeitern und Mitarbeiterinnen, Mitwirkenden sowie von Besuchern und Besucherinnen hinsichtlich Sicherheit, Durchsetzen sicherheitsgerechten Verhaltens.</w:t>
      </w:r>
    </w:p>
    <w:p w14:paraId="14C5B6C8" w14:textId="2DE0CA3F" w:rsidR="00CD1A11" w:rsidRPr="00266026" w:rsidRDefault="00CD1A11" w:rsidP="00CD1A11">
      <w:pPr>
        <w:rPr>
          <w:rFonts w:ascii="Helvetica" w:hAnsi="Helvetica"/>
          <w:b/>
          <w:bCs/>
          <w:color w:val="4472C4" w:themeColor="accent1"/>
          <w:lang w:eastAsia="de-DE"/>
        </w:rPr>
      </w:pPr>
    </w:p>
    <w:p w14:paraId="3CD6352D" w14:textId="77777777" w:rsidR="00CD1A11" w:rsidRPr="00266026" w:rsidRDefault="00CD1A11" w:rsidP="00CD1A11">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6, ca. 10 Punkte</w:t>
      </w:r>
    </w:p>
    <w:p w14:paraId="1708B942" w14:textId="00B728A9" w:rsidR="00CD1A11" w:rsidRPr="00266026" w:rsidRDefault="00CD1A11" w:rsidP="00CD1A11">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color w:val="2F5496" w:themeColor="accent1" w:themeShade="BF"/>
          <w:sz w:val="20"/>
          <w:szCs w:val="20"/>
        </w:rPr>
        <w:t xml:space="preserve">Überwachen von maschinentechnischen Einrichtungen, ihren Antrieben und ihren Sicherheitseinrichtungen. Freigeben der Szenenfläche sowie der technischen Aufbauten und Einrichtungen, Überwachen und Gewährleisten von veranstaltungstechnischen Abläufen, Erkennen und Begrenzen von Risiken. </w:t>
      </w:r>
    </w:p>
    <w:p w14:paraId="7C6F439F" w14:textId="5BFA2EC5" w:rsidR="00CD1A11" w:rsidRPr="00266026" w:rsidRDefault="00CD1A11">
      <w:pPr>
        <w:rPr>
          <w:rFonts w:ascii="Helvetica" w:hAnsi="Helvetica"/>
          <w:b/>
          <w:bCs/>
          <w:color w:val="4472C4" w:themeColor="accent1"/>
          <w:lang w:eastAsia="de-DE"/>
        </w:rPr>
      </w:pPr>
      <w:r w:rsidRPr="00266026">
        <w:rPr>
          <w:rFonts w:ascii="Helvetica" w:hAnsi="Helvetica"/>
          <w:b/>
          <w:bCs/>
          <w:color w:val="4472C4" w:themeColor="accent1"/>
          <w:lang w:eastAsia="de-DE"/>
        </w:rPr>
        <w:br w:type="page"/>
      </w:r>
    </w:p>
    <w:p w14:paraId="72081B12" w14:textId="1CBA2E25" w:rsidR="00CD1A11" w:rsidRPr="00266026" w:rsidRDefault="00CD1A11" w:rsidP="00CD1A11">
      <w:pPr>
        <w:rPr>
          <w:rFonts w:ascii="Helvetica" w:hAnsi="Helvetica"/>
          <w:b/>
          <w:bCs/>
        </w:rPr>
      </w:pPr>
      <w:r w:rsidRPr="00266026">
        <w:rPr>
          <w:rFonts w:ascii="Helvetica" w:hAnsi="Helvetica"/>
          <w:b/>
          <w:bCs/>
        </w:rPr>
        <w:lastRenderedPageBreak/>
        <w:t xml:space="preserve">Prüfungsteil Betriebliches Management – Betriebsorganisation und Personalorganisation </w:t>
      </w:r>
    </w:p>
    <w:p w14:paraId="3C0371A2" w14:textId="77777777" w:rsidR="00CD1A11" w:rsidRPr="00266026" w:rsidRDefault="00CD1A11" w:rsidP="00CD1A11">
      <w:pPr>
        <w:rPr>
          <w:rFonts w:ascii="Helvetica" w:hAnsi="Helvetica"/>
          <w:b/>
          <w:bCs/>
        </w:rPr>
      </w:pPr>
    </w:p>
    <w:p w14:paraId="6BAD7338" w14:textId="77777777" w:rsidR="00CD1A11" w:rsidRPr="00266026" w:rsidRDefault="00CD1A11" w:rsidP="00CD1A11">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1, ca. 10 Punkte</w:t>
      </w:r>
    </w:p>
    <w:p w14:paraId="3368C4DF" w14:textId="7CD0AD05" w:rsidR="00CD1A11" w:rsidRPr="00266026" w:rsidRDefault="00CD1A11" w:rsidP="00CD1A11">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color w:val="2F5496" w:themeColor="accent1" w:themeShade="BF"/>
          <w:sz w:val="20"/>
          <w:szCs w:val="20"/>
        </w:rPr>
        <w:t>Planen</w:t>
      </w:r>
      <w:r w:rsidRPr="00266026">
        <w:rPr>
          <w:rFonts w:ascii="Helvetica" w:hAnsi="Helvetica"/>
          <w:b/>
          <w:bCs/>
          <w:color w:val="2F5496" w:themeColor="accent1" w:themeShade="BF"/>
          <w:sz w:val="20"/>
          <w:szCs w:val="20"/>
        </w:rPr>
        <w:t xml:space="preserve"> </w:t>
      </w:r>
      <w:r w:rsidRPr="00266026">
        <w:rPr>
          <w:rFonts w:ascii="Helvetica" w:hAnsi="Helvetica"/>
          <w:color w:val="2F5496" w:themeColor="accent1" w:themeShade="BF"/>
          <w:sz w:val="20"/>
          <w:szCs w:val="20"/>
        </w:rPr>
        <w:t xml:space="preserve">und Bewerten betrieblicher Entwicklungen sowie notwendiger Investitionen unter Berücksichtigung der Veranstaltungsmärkte. </w:t>
      </w:r>
    </w:p>
    <w:p w14:paraId="27E119C1" w14:textId="77777777" w:rsidR="00CD1A11" w:rsidRPr="00266026" w:rsidRDefault="00CD1A11" w:rsidP="00CD1A11">
      <w:pPr>
        <w:rPr>
          <w:rFonts w:ascii="Helvetica" w:hAnsi="Helvetica"/>
          <w:b/>
          <w:bCs/>
          <w:color w:val="4472C4" w:themeColor="accent1"/>
          <w:lang w:eastAsia="de-DE"/>
        </w:rPr>
      </w:pPr>
    </w:p>
    <w:p w14:paraId="42D9ADBF" w14:textId="77777777" w:rsidR="00126DD0" w:rsidRPr="00266026" w:rsidRDefault="00CD1A11" w:rsidP="00126DD0">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2, ca. 15 Punkte</w:t>
      </w:r>
    </w:p>
    <w:p w14:paraId="49EA204D" w14:textId="53D5F00A" w:rsidR="00126DD0" w:rsidRPr="00266026" w:rsidRDefault="00126DD0" w:rsidP="00126DD0">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color w:val="2F5496" w:themeColor="accent1" w:themeShade="BF"/>
          <w:sz w:val="20"/>
          <w:szCs w:val="20"/>
        </w:rPr>
        <w:t xml:space="preserve">Erarbeiten von Vorschlägen zur Organisation betrieblicher Prozesse und Arbeitsabläufe. Mitwirken bei der Festlegung von Qualitätszielen und Durchführen von Maßnahmen zu ihrer Erreichung. </w:t>
      </w:r>
    </w:p>
    <w:p w14:paraId="2B97946A" w14:textId="77777777" w:rsidR="00CD1A11" w:rsidRPr="00266026" w:rsidRDefault="00CD1A11" w:rsidP="00CD1A11">
      <w:pPr>
        <w:rPr>
          <w:rFonts w:ascii="Helvetica" w:hAnsi="Helvetica"/>
          <w:b/>
          <w:bCs/>
          <w:color w:val="4472C4" w:themeColor="accent1"/>
          <w:lang w:eastAsia="de-DE"/>
        </w:rPr>
      </w:pPr>
    </w:p>
    <w:p w14:paraId="1551CBDC" w14:textId="77777777" w:rsidR="00126DD0" w:rsidRPr="00266026" w:rsidRDefault="00126DD0" w:rsidP="00126DD0">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3, ca. 25 Punkte</w:t>
      </w:r>
    </w:p>
    <w:p w14:paraId="3486BF30" w14:textId="58E2E39C" w:rsidR="00126DD0" w:rsidRPr="00266026" w:rsidRDefault="00126DD0" w:rsidP="00126DD0">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color w:val="2F5496" w:themeColor="accent1" w:themeShade="BF"/>
          <w:sz w:val="20"/>
          <w:szCs w:val="20"/>
        </w:rPr>
        <w:t xml:space="preserve">Beurteilen der Sicherheit der Arbeitsstätten und Ableiten von notwendigen Maßnahmen, insbesondere von Sicherheitsunterweisungen Planen, Organisieren und Dokumentieren der Beschaffung, Instandhaltung und Prüfung von Arbeitsmitteln und Einrichtungen zum Betrieb der Arbeitsstätte. Organisieren des betrieblichen Arbeits-, Umwelt und Gesundheitsschutzes im Zuständigkeitsbereich </w:t>
      </w:r>
    </w:p>
    <w:p w14:paraId="58F2B7A5" w14:textId="77777777" w:rsidR="00126DD0" w:rsidRPr="00266026" w:rsidRDefault="00126DD0" w:rsidP="00CD1A11">
      <w:pPr>
        <w:rPr>
          <w:rFonts w:ascii="Helvetica" w:hAnsi="Helvetica"/>
          <w:b/>
          <w:bCs/>
          <w:color w:val="4472C4" w:themeColor="accent1"/>
          <w:lang w:eastAsia="de-DE"/>
        </w:rPr>
      </w:pPr>
    </w:p>
    <w:p w14:paraId="2B8D4D8A" w14:textId="77777777" w:rsidR="00126DD0" w:rsidRPr="00266026" w:rsidRDefault="00126DD0" w:rsidP="00126DD0">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 xml:space="preserve">Qualifikationsschwerpunkt 4, ca. 20 Punkte </w:t>
      </w:r>
    </w:p>
    <w:p w14:paraId="2AE8D108" w14:textId="1FFB9D7F" w:rsidR="00126DD0" w:rsidRPr="00266026" w:rsidRDefault="00126DD0" w:rsidP="00126DD0">
      <w:pPr>
        <w:pStyle w:val="StandardWeb"/>
        <w:spacing w:before="0" w:beforeAutospacing="0" w:after="0" w:afterAutospacing="0" w:line="276" w:lineRule="auto"/>
        <w:rPr>
          <w:rFonts w:ascii="Helvetica" w:hAnsi="Helvetica"/>
          <w:color w:val="2F5496" w:themeColor="accent1" w:themeShade="BF"/>
          <w:sz w:val="20"/>
          <w:szCs w:val="20"/>
        </w:rPr>
      </w:pPr>
      <w:r w:rsidRPr="00266026">
        <w:rPr>
          <w:rFonts w:ascii="Helvetica" w:hAnsi="Helvetica"/>
          <w:color w:val="2F5496" w:themeColor="accent1" w:themeShade="BF"/>
          <w:sz w:val="20"/>
          <w:szCs w:val="20"/>
        </w:rPr>
        <w:t>Ermitteln des zukünftigen quantitativen und qualitativen Personalbedarfes sowie notwendiger Personalbeschaffungs- und -entwicklungsmaßnahmen unter Berücksichtigung von Fremdleistungen. Erstellen von Anforderungsprofilen, Stellenplanungen und -beschreibungen.</w:t>
      </w:r>
      <w:r w:rsidRPr="00266026">
        <w:rPr>
          <w:rFonts w:ascii="Helvetica" w:hAnsi="Helvetica"/>
          <w:color w:val="2F5496" w:themeColor="accent1" w:themeShade="BF"/>
          <w:sz w:val="20"/>
          <w:szCs w:val="20"/>
        </w:rPr>
        <w:br/>
        <w:t xml:space="preserve">Planen der Personalgewinnung und der Auswahl der Mitarbeiter und Mitarbeiterinnen. </w:t>
      </w:r>
    </w:p>
    <w:p w14:paraId="3009E325" w14:textId="77777777" w:rsidR="00126DD0" w:rsidRPr="00266026" w:rsidRDefault="00126DD0" w:rsidP="00126DD0">
      <w:pPr>
        <w:pStyle w:val="StandardWeb"/>
        <w:spacing w:before="0" w:beforeAutospacing="0" w:after="0" w:afterAutospacing="0" w:line="276" w:lineRule="auto"/>
        <w:rPr>
          <w:rFonts w:ascii="Helvetica" w:hAnsi="Helvetica"/>
          <w:color w:val="2F5496" w:themeColor="accent1" w:themeShade="BF"/>
          <w:sz w:val="20"/>
          <w:szCs w:val="20"/>
        </w:rPr>
      </w:pPr>
    </w:p>
    <w:p w14:paraId="09C8CE3E" w14:textId="77777777" w:rsidR="00126DD0" w:rsidRPr="00266026" w:rsidRDefault="00126DD0" w:rsidP="00126DD0">
      <w:pPr>
        <w:pStyle w:val="StandardWeb"/>
        <w:spacing w:before="0" w:beforeAutospacing="0" w:after="0" w:afterAutospacing="0" w:line="276" w:lineRule="auto"/>
        <w:rPr>
          <w:rFonts w:ascii="Helvetica" w:hAnsi="Helvetica"/>
          <w:b/>
          <w:bCs/>
          <w:color w:val="2F5496" w:themeColor="accent1" w:themeShade="BF"/>
          <w:sz w:val="20"/>
          <w:szCs w:val="20"/>
        </w:rPr>
      </w:pPr>
    </w:p>
    <w:p w14:paraId="07D836D5" w14:textId="77777777" w:rsidR="00126DD0" w:rsidRPr="00266026" w:rsidRDefault="00126DD0" w:rsidP="00126DD0">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b/>
          <w:bCs/>
          <w:color w:val="2F5496" w:themeColor="accent1" w:themeShade="BF"/>
          <w:sz w:val="20"/>
          <w:szCs w:val="20"/>
        </w:rPr>
        <w:t>Qualifikationsschwerpunkt 5, ca. 30 Punkte</w:t>
      </w:r>
    </w:p>
    <w:p w14:paraId="173CC7C1" w14:textId="4378888E" w:rsidR="00126DD0" w:rsidRPr="00266026" w:rsidRDefault="00126DD0" w:rsidP="00126DD0">
      <w:pPr>
        <w:pStyle w:val="StandardWeb"/>
        <w:spacing w:before="0" w:beforeAutospacing="0" w:after="0" w:afterAutospacing="0" w:line="276" w:lineRule="auto"/>
        <w:rPr>
          <w:rFonts w:ascii="Helvetica" w:hAnsi="Helvetica"/>
          <w:b/>
          <w:bCs/>
          <w:color w:val="2F5496" w:themeColor="accent1" w:themeShade="BF"/>
          <w:sz w:val="20"/>
          <w:szCs w:val="20"/>
        </w:rPr>
      </w:pPr>
      <w:r w:rsidRPr="00266026">
        <w:rPr>
          <w:rFonts w:ascii="Helvetica" w:hAnsi="Helvetica"/>
          <w:color w:val="2F5496" w:themeColor="accent1" w:themeShade="BF"/>
          <w:sz w:val="20"/>
          <w:szCs w:val="20"/>
        </w:rPr>
        <w:t xml:space="preserve">Festlegen der Zuständigkeiten und Verantwortungsbereiche, Übertragen von Aufgaben und Pflichten auf die Mitarbeiter und Mitarbeiterinnen entsprechend ihrer persönlichen und fachlichen Eignung. Beurteilen von Mitarbeitern und Mitarbeiterinnen. Planen von Schulungen und Einweisungen von Mitarbeitern und Mitarbeiterinnen. </w:t>
      </w:r>
    </w:p>
    <w:p w14:paraId="7E38861D" w14:textId="35AD21BA" w:rsidR="00126DD0" w:rsidRPr="00266026" w:rsidRDefault="00126DD0" w:rsidP="00126DD0">
      <w:pPr>
        <w:rPr>
          <w:rFonts w:ascii="Helvetica" w:hAnsi="Helvetica"/>
          <w:b/>
          <w:bCs/>
          <w:color w:val="4472C4" w:themeColor="accent1"/>
          <w:lang w:eastAsia="de-DE"/>
        </w:rPr>
      </w:pPr>
    </w:p>
    <w:sectPr w:rsidR="00126DD0" w:rsidRPr="00266026">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3B86" w14:textId="77777777" w:rsidR="00D010FF" w:rsidRDefault="00D010FF" w:rsidP="00B626FB">
      <w:r>
        <w:separator/>
      </w:r>
    </w:p>
  </w:endnote>
  <w:endnote w:type="continuationSeparator" w:id="0">
    <w:p w14:paraId="31B16597" w14:textId="77777777" w:rsidR="00D010FF" w:rsidRDefault="00D010FF" w:rsidP="00B6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27958337"/>
      <w:docPartObj>
        <w:docPartGallery w:val="Page Numbers (Bottom of Page)"/>
        <w:docPartUnique/>
      </w:docPartObj>
    </w:sdtPr>
    <w:sdtContent>
      <w:p w14:paraId="57675439" w14:textId="37A42956" w:rsidR="00FE362A" w:rsidRDefault="00FE362A" w:rsidP="00A544D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AAA1EF8" w14:textId="77777777" w:rsidR="00FE362A" w:rsidRDefault="00FE362A" w:rsidP="00FE362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66114637"/>
      <w:docPartObj>
        <w:docPartGallery w:val="Page Numbers (Bottom of Page)"/>
        <w:docPartUnique/>
      </w:docPartObj>
    </w:sdtPr>
    <w:sdtContent>
      <w:p w14:paraId="780F25E3" w14:textId="3D3BD240" w:rsidR="00FE362A" w:rsidRDefault="00FE362A" w:rsidP="00A544D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C9D4B85" w14:textId="77777777" w:rsidR="00FE362A" w:rsidRDefault="00FE362A" w:rsidP="00FE362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F6AD" w14:textId="77777777" w:rsidR="00D010FF" w:rsidRDefault="00D010FF" w:rsidP="00B626FB">
      <w:r>
        <w:separator/>
      </w:r>
    </w:p>
  </w:footnote>
  <w:footnote w:type="continuationSeparator" w:id="0">
    <w:p w14:paraId="6AEF15F5" w14:textId="77777777" w:rsidR="00D010FF" w:rsidRDefault="00D010FF" w:rsidP="00B62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51D0" w14:textId="105F4453" w:rsidR="00B626FB" w:rsidRDefault="00B626FB" w:rsidP="00B626FB">
    <w:pPr>
      <w:pStyle w:val="Kopfzeile"/>
      <w:jc w:val="right"/>
    </w:pPr>
    <w:r>
      <w:rPr>
        <w:noProof/>
      </w:rPr>
      <w:drawing>
        <wp:inline distT="0" distB="0" distL="0" distR="0" wp14:anchorId="31CCE378" wp14:editId="17629865">
          <wp:extent cx="2080401" cy="251795"/>
          <wp:effectExtent l="0" t="0" r="2540" b="2540"/>
          <wp:docPr id="20058265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26526" name="Grafik 2005826526"/>
                  <pic:cNvPicPr/>
                </pic:nvPicPr>
                <pic:blipFill>
                  <a:blip r:embed="rId1">
                    <a:extLst>
                      <a:ext uri="{28A0092B-C50C-407E-A947-70E740481C1C}">
                        <a14:useLocalDpi xmlns:a14="http://schemas.microsoft.com/office/drawing/2010/main" val="0"/>
                      </a:ext>
                    </a:extLst>
                  </a:blip>
                  <a:stretch>
                    <a:fillRect/>
                  </a:stretch>
                </pic:blipFill>
                <pic:spPr>
                  <a:xfrm>
                    <a:off x="0" y="0"/>
                    <a:ext cx="2207818" cy="2672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1610"/>
    <w:multiLevelType w:val="hybridMultilevel"/>
    <w:tmpl w:val="12D6F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8D4CA9"/>
    <w:multiLevelType w:val="hybridMultilevel"/>
    <w:tmpl w:val="89C497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FE7B25"/>
    <w:multiLevelType w:val="hybridMultilevel"/>
    <w:tmpl w:val="2EAE4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C108E0"/>
    <w:multiLevelType w:val="hybridMultilevel"/>
    <w:tmpl w:val="12D6F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A768C"/>
    <w:multiLevelType w:val="hybridMultilevel"/>
    <w:tmpl w:val="379A58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364E4A"/>
    <w:multiLevelType w:val="hybridMultilevel"/>
    <w:tmpl w:val="686A2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6B0A79"/>
    <w:multiLevelType w:val="hybridMultilevel"/>
    <w:tmpl w:val="F0465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163B0B"/>
    <w:multiLevelType w:val="hybridMultilevel"/>
    <w:tmpl w:val="B964DB1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8041243"/>
    <w:multiLevelType w:val="hybridMultilevel"/>
    <w:tmpl w:val="816687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44637D"/>
    <w:multiLevelType w:val="hybridMultilevel"/>
    <w:tmpl w:val="E4F8B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EE5F72"/>
    <w:multiLevelType w:val="hybridMultilevel"/>
    <w:tmpl w:val="D8C0E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CE722D"/>
    <w:multiLevelType w:val="hybridMultilevel"/>
    <w:tmpl w:val="D958AA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9C094B"/>
    <w:multiLevelType w:val="hybridMultilevel"/>
    <w:tmpl w:val="895E4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4652B5"/>
    <w:multiLevelType w:val="hybridMultilevel"/>
    <w:tmpl w:val="5E66CB0E"/>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4" w15:restartNumberingAfterBreak="0">
    <w:nsid w:val="7C6626F9"/>
    <w:multiLevelType w:val="hybridMultilevel"/>
    <w:tmpl w:val="9EA6B0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65980018">
    <w:abstractNumId w:val="13"/>
  </w:num>
  <w:num w:numId="2" w16cid:durableId="1653680168">
    <w:abstractNumId w:val="9"/>
  </w:num>
  <w:num w:numId="3" w16cid:durableId="846023964">
    <w:abstractNumId w:val="12"/>
  </w:num>
  <w:num w:numId="4" w16cid:durableId="570116317">
    <w:abstractNumId w:val="2"/>
  </w:num>
  <w:num w:numId="5" w16cid:durableId="905726553">
    <w:abstractNumId w:val="1"/>
  </w:num>
  <w:num w:numId="6" w16cid:durableId="2102333160">
    <w:abstractNumId w:val="14"/>
  </w:num>
  <w:num w:numId="7" w16cid:durableId="2106883105">
    <w:abstractNumId w:val="7"/>
  </w:num>
  <w:num w:numId="8" w16cid:durableId="1495954348">
    <w:abstractNumId w:val="11"/>
  </w:num>
  <w:num w:numId="9" w16cid:durableId="1331525983">
    <w:abstractNumId w:val="4"/>
  </w:num>
  <w:num w:numId="10" w16cid:durableId="1080909243">
    <w:abstractNumId w:val="5"/>
  </w:num>
  <w:num w:numId="11" w16cid:durableId="831915056">
    <w:abstractNumId w:val="8"/>
  </w:num>
  <w:num w:numId="12" w16cid:durableId="184099213">
    <w:abstractNumId w:val="10"/>
  </w:num>
  <w:num w:numId="13" w16cid:durableId="814026272">
    <w:abstractNumId w:val="0"/>
  </w:num>
  <w:num w:numId="14" w16cid:durableId="839926265">
    <w:abstractNumId w:val="6"/>
  </w:num>
  <w:num w:numId="15" w16cid:durableId="1003362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FB"/>
    <w:rsid w:val="00126DD0"/>
    <w:rsid w:val="001C6F6C"/>
    <w:rsid w:val="001D5C17"/>
    <w:rsid w:val="001F0B45"/>
    <w:rsid w:val="00266026"/>
    <w:rsid w:val="002D1B75"/>
    <w:rsid w:val="00423CEC"/>
    <w:rsid w:val="00495C93"/>
    <w:rsid w:val="004D11DC"/>
    <w:rsid w:val="005747AD"/>
    <w:rsid w:val="00597CDC"/>
    <w:rsid w:val="00686241"/>
    <w:rsid w:val="009612B5"/>
    <w:rsid w:val="009F5028"/>
    <w:rsid w:val="00B626FB"/>
    <w:rsid w:val="00BC2073"/>
    <w:rsid w:val="00CA15D5"/>
    <w:rsid w:val="00CB4918"/>
    <w:rsid w:val="00CD1A11"/>
    <w:rsid w:val="00D010FF"/>
    <w:rsid w:val="00D22821"/>
    <w:rsid w:val="00D7242F"/>
    <w:rsid w:val="00DE4703"/>
    <w:rsid w:val="00F36243"/>
    <w:rsid w:val="00FD27EA"/>
    <w:rsid w:val="00FE36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57EBDEA"/>
  <w15:chartTrackingRefBased/>
  <w15:docId w15:val="{051704C5-5A4F-AB42-AB08-51B31639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26FB"/>
    <w:pPr>
      <w:tabs>
        <w:tab w:val="center" w:pos="4536"/>
        <w:tab w:val="right" w:pos="9072"/>
      </w:tabs>
    </w:pPr>
  </w:style>
  <w:style w:type="character" w:customStyle="1" w:styleId="KopfzeileZchn">
    <w:name w:val="Kopfzeile Zchn"/>
    <w:basedOn w:val="Absatz-Standardschriftart"/>
    <w:link w:val="Kopfzeile"/>
    <w:uiPriority w:val="99"/>
    <w:rsid w:val="00B626FB"/>
  </w:style>
  <w:style w:type="paragraph" w:styleId="Fuzeile">
    <w:name w:val="footer"/>
    <w:basedOn w:val="Standard"/>
    <w:link w:val="FuzeileZchn"/>
    <w:uiPriority w:val="99"/>
    <w:unhideWhenUsed/>
    <w:rsid w:val="00B626FB"/>
    <w:pPr>
      <w:tabs>
        <w:tab w:val="center" w:pos="4536"/>
        <w:tab w:val="right" w:pos="9072"/>
      </w:tabs>
    </w:pPr>
  </w:style>
  <w:style w:type="character" w:customStyle="1" w:styleId="FuzeileZchn">
    <w:name w:val="Fußzeile Zchn"/>
    <w:basedOn w:val="Absatz-Standardschriftart"/>
    <w:link w:val="Fuzeile"/>
    <w:uiPriority w:val="99"/>
    <w:rsid w:val="00B626FB"/>
  </w:style>
  <w:style w:type="paragraph" w:styleId="StandardWeb">
    <w:name w:val="Normal (Web)"/>
    <w:basedOn w:val="Standard"/>
    <w:uiPriority w:val="99"/>
    <w:unhideWhenUsed/>
    <w:rsid w:val="009F5028"/>
    <w:pPr>
      <w:spacing w:before="100" w:beforeAutospacing="1" w:after="100" w:afterAutospacing="1"/>
    </w:pPr>
    <w:rPr>
      <w:rFonts w:ascii="Times New Roman" w:eastAsia="Times New Roman" w:hAnsi="Times New Roman" w:cs="Times New Roman"/>
      <w:kern w:val="0"/>
      <w:lang w:eastAsia="de-DE"/>
      <w14:ligatures w14:val="none"/>
    </w:rPr>
  </w:style>
  <w:style w:type="paragraph" w:styleId="Listenabsatz">
    <w:name w:val="List Paragraph"/>
    <w:basedOn w:val="Standard"/>
    <w:uiPriority w:val="34"/>
    <w:qFormat/>
    <w:rsid w:val="00266026"/>
    <w:pPr>
      <w:ind w:left="720"/>
      <w:contextualSpacing/>
    </w:pPr>
  </w:style>
  <w:style w:type="character" w:styleId="Seitenzahl">
    <w:name w:val="page number"/>
    <w:basedOn w:val="Absatz-Standardschriftart"/>
    <w:uiPriority w:val="99"/>
    <w:semiHidden/>
    <w:unhideWhenUsed/>
    <w:rsid w:val="00FE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70381">
      <w:bodyDiv w:val="1"/>
      <w:marLeft w:val="0"/>
      <w:marRight w:val="0"/>
      <w:marTop w:val="0"/>
      <w:marBottom w:val="0"/>
      <w:divBdr>
        <w:top w:val="none" w:sz="0" w:space="0" w:color="auto"/>
        <w:left w:val="none" w:sz="0" w:space="0" w:color="auto"/>
        <w:bottom w:val="none" w:sz="0" w:space="0" w:color="auto"/>
        <w:right w:val="none" w:sz="0" w:space="0" w:color="auto"/>
      </w:divBdr>
      <w:divsChild>
        <w:div w:id="1483235178">
          <w:marLeft w:val="0"/>
          <w:marRight w:val="0"/>
          <w:marTop w:val="0"/>
          <w:marBottom w:val="0"/>
          <w:divBdr>
            <w:top w:val="none" w:sz="0" w:space="0" w:color="auto"/>
            <w:left w:val="none" w:sz="0" w:space="0" w:color="auto"/>
            <w:bottom w:val="none" w:sz="0" w:space="0" w:color="auto"/>
            <w:right w:val="none" w:sz="0" w:space="0" w:color="auto"/>
          </w:divBdr>
          <w:divsChild>
            <w:div w:id="164052228">
              <w:marLeft w:val="0"/>
              <w:marRight w:val="0"/>
              <w:marTop w:val="0"/>
              <w:marBottom w:val="0"/>
              <w:divBdr>
                <w:top w:val="none" w:sz="0" w:space="0" w:color="auto"/>
                <w:left w:val="none" w:sz="0" w:space="0" w:color="auto"/>
                <w:bottom w:val="none" w:sz="0" w:space="0" w:color="auto"/>
                <w:right w:val="none" w:sz="0" w:space="0" w:color="auto"/>
              </w:divBdr>
              <w:divsChild>
                <w:div w:id="1800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783">
      <w:bodyDiv w:val="1"/>
      <w:marLeft w:val="0"/>
      <w:marRight w:val="0"/>
      <w:marTop w:val="0"/>
      <w:marBottom w:val="0"/>
      <w:divBdr>
        <w:top w:val="none" w:sz="0" w:space="0" w:color="auto"/>
        <w:left w:val="none" w:sz="0" w:space="0" w:color="auto"/>
        <w:bottom w:val="none" w:sz="0" w:space="0" w:color="auto"/>
        <w:right w:val="none" w:sz="0" w:space="0" w:color="auto"/>
      </w:divBdr>
      <w:divsChild>
        <w:div w:id="1013605790">
          <w:marLeft w:val="0"/>
          <w:marRight w:val="0"/>
          <w:marTop w:val="0"/>
          <w:marBottom w:val="0"/>
          <w:divBdr>
            <w:top w:val="none" w:sz="0" w:space="0" w:color="auto"/>
            <w:left w:val="none" w:sz="0" w:space="0" w:color="auto"/>
            <w:bottom w:val="none" w:sz="0" w:space="0" w:color="auto"/>
            <w:right w:val="none" w:sz="0" w:space="0" w:color="auto"/>
          </w:divBdr>
          <w:divsChild>
            <w:div w:id="419957328">
              <w:marLeft w:val="0"/>
              <w:marRight w:val="0"/>
              <w:marTop w:val="0"/>
              <w:marBottom w:val="0"/>
              <w:divBdr>
                <w:top w:val="none" w:sz="0" w:space="0" w:color="auto"/>
                <w:left w:val="none" w:sz="0" w:space="0" w:color="auto"/>
                <w:bottom w:val="none" w:sz="0" w:space="0" w:color="auto"/>
                <w:right w:val="none" w:sz="0" w:space="0" w:color="auto"/>
              </w:divBdr>
              <w:divsChild>
                <w:div w:id="3258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91851">
      <w:bodyDiv w:val="1"/>
      <w:marLeft w:val="0"/>
      <w:marRight w:val="0"/>
      <w:marTop w:val="0"/>
      <w:marBottom w:val="0"/>
      <w:divBdr>
        <w:top w:val="none" w:sz="0" w:space="0" w:color="auto"/>
        <w:left w:val="none" w:sz="0" w:space="0" w:color="auto"/>
        <w:bottom w:val="none" w:sz="0" w:space="0" w:color="auto"/>
        <w:right w:val="none" w:sz="0" w:space="0" w:color="auto"/>
      </w:divBdr>
      <w:divsChild>
        <w:div w:id="988826149">
          <w:marLeft w:val="0"/>
          <w:marRight w:val="0"/>
          <w:marTop w:val="0"/>
          <w:marBottom w:val="0"/>
          <w:divBdr>
            <w:top w:val="none" w:sz="0" w:space="0" w:color="auto"/>
            <w:left w:val="none" w:sz="0" w:space="0" w:color="auto"/>
            <w:bottom w:val="none" w:sz="0" w:space="0" w:color="auto"/>
            <w:right w:val="none" w:sz="0" w:space="0" w:color="auto"/>
          </w:divBdr>
          <w:divsChild>
            <w:div w:id="445469066">
              <w:marLeft w:val="0"/>
              <w:marRight w:val="0"/>
              <w:marTop w:val="0"/>
              <w:marBottom w:val="0"/>
              <w:divBdr>
                <w:top w:val="none" w:sz="0" w:space="0" w:color="auto"/>
                <w:left w:val="none" w:sz="0" w:space="0" w:color="auto"/>
                <w:bottom w:val="none" w:sz="0" w:space="0" w:color="auto"/>
                <w:right w:val="none" w:sz="0" w:space="0" w:color="auto"/>
              </w:divBdr>
              <w:divsChild>
                <w:div w:id="5370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97354">
      <w:bodyDiv w:val="1"/>
      <w:marLeft w:val="0"/>
      <w:marRight w:val="0"/>
      <w:marTop w:val="0"/>
      <w:marBottom w:val="0"/>
      <w:divBdr>
        <w:top w:val="none" w:sz="0" w:space="0" w:color="auto"/>
        <w:left w:val="none" w:sz="0" w:space="0" w:color="auto"/>
        <w:bottom w:val="none" w:sz="0" w:space="0" w:color="auto"/>
        <w:right w:val="none" w:sz="0" w:space="0" w:color="auto"/>
      </w:divBdr>
      <w:divsChild>
        <w:div w:id="1479881445">
          <w:marLeft w:val="0"/>
          <w:marRight w:val="0"/>
          <w:marTop w:val="0"/>
          <w:marBottom w:val="0"/>
          <w:divBdr>
            <w:top w:val="none" w:sz="0" w:space="0" w:color="auto"/>
            <w:left w:val="none" w:sz="0" w:space="0" w:color="auto"/>
            <w:bottom w:val="none" w:sz="0" w:space="0" w:color="auto"/>
            <w:right w:val="none" w:sz="0" w:space="0" w:color="auto"/>
          </w:divBdr>
          <w:divsChild>
            <w:div w:id="1733582510">
              <w:marLeft w:val="0"/>
              <w:marRight w:val="0"/>
              <w:marTop w:val="0"/>
              <w:marBottom w:val="0"/>
              <w:divBdr>
                <w:top w:val="none" w:sz="0" w:space="0" w:color="auto"/>
                <w:left w:val="none" w:sz="0" w:space="0" w:color="auto"/>
                <w:bottom w:val="none" w:sz="0" w:space="0" w:color="auto"/>
                <w:right w:val="none" w:sz="0" w:space="0" w:color="auto"/>
              </w:divBdr>
              <w:divsChild>
                <w:div w:id="4451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6263">
      <w:bodyDiv w:val="1"/>
      <w:marLeft w:val="0"/>
      <w:marRight w:val="0"/>
      <w:marTop w:val="0"/>
      <w:marBottom w:val="0"/>
      <w:divBdr>
        <w:top w:val="none" w:sz="0" w:space="0" w:color="auto"/>
        <w:left w:val="none" w:sz="0" w:space="0" w:color="auto"/>
        <w:bottom w:val="none" w:sz="0" w:space="0" w:color="auto"/>
        <w:right w:val="none" w:sz="0" w:space="0" w:color="auto"/>
      </w:divBdr>
      <w:divsChild>
        <w:div w:id="1021128475">
          <w:marLeft w:val="0"/>
          <w:marRight w:val="0"/>
          <w:marTop w:val="0"/>
          <w:marBottom w:val="0"/>
          <w:divBdr>
            <w:top w:val="none" w:sz="0" w:space="0" w:color="auto"/>
            <w:left w:val="none" w:sz="0" w:space="0" w:color="auto"/>
            <w:bottom w:val="none" w:sz="0" w:space="0" w:color="auto"/>
            <w:right w:val="none" w:sz="0" w:space="0" w:color="auto"/>
          </w:divBdr>
          <w:divsChild>
            <w:div w:id="1074737921">
              <w:marLeft w:val="0"/>
              <w:marRight w:val="0"/>
              <w:marTop w:val="0"/>
              <w:marBottom w:val="0"/>
              <w:divBdr>
                <w:top w:val="none" w:sz="0" w:space="0" w:color="auto"/>
                <w:left w:val="none" w:sz="0" w:space="0" w:color="auto"/>
                <w:bottom w:val="none" w:sz="0" w:space="0" w:color="auto"/>
                <w:right w:val="none" w:sz="0" w:space="0" w:color="auto"/>
              </w:divBdr>
              <w:divsChild>
                <w:div w:id="20834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4824">
      <w:bodyDiv w:val="1"/>
      <w:marLeft w:val="0"/>
      <w:marRight w:val="0"/>
      <w:marTop w:val="0"/>
      <w:marBottom w:val="0"/>
      <w:divBdr>
        <w:top w:val="none" w:sz="0" w:space="0" w:color="auto"/>
        <w:left w:val="none" w:sz="0" w:space="0" w:color="auto"/>
        <w:bottom w:val="none" w:sz="0" w:space="0" w:color="auto"/>
        <w:right w:val="none" w:sz="0" w:space="0" w:color="auto"/>
      </w:divBdr>
      <w:divsChild>
        <w:div w:id="1255434819">
          <w:marLeft w:val="0"/>
          <w:marRight w:val="0"/>
          <w:marTop w:val="0"/>
          <w:marBottom w:val="0"/>
          <w:divBdr>
            <w:top w:val="none" w:sz="0" w:space="0" w:color="auto"/>
            <w:left w:val="none" w:sz="0" w:space="0" w:color="auto"/>
            <w:bottom w:val="none" w:sz="0" w:space="0" w:color="auto"/>
            <w:right w:val="none" w:sz="0" w:space="0" w:color="auto"/>
          </w:divBdr>
          <w:divsChild>
            <w:div w:id="65691206">
              <w:marLeft w:val="0"/>
              <w:marRight w:val="0"/>
              <w:marTop w:val="0"/>
              <w:marBottom w:val="0"/>
              <w:divBdr>
                <w:top w:val="none" w:sz="0" w:space="0" w:color="auto"/>
                <w:left w:val="none" w:sz="0" w:space="0" w:color="auto"/>
                <w:bottom w:val="none" w:sz="0" w:space="0" w:color="auto"/>
                <w:right w:val="none" w:sz="0" w:space="0" w:color="auto"/>
              </w:divBdr>
              <w:divsChild>
                <w:div w:id="11490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4319">
      <w:bodyDiv w:val="1"/>
      <w:marLeft w:val="0"/>
      <w:marRight w:val="0"/>
      <w:marTop w:val="0"/>
      <w:marBottom w:val="0"/>
      <w:divBdr>
        <w:top w:val="none" w:sz="0" w:space="0" w:color="auto"/>
        <w:left w:val="none" w:sz="0" w:space="0" w:color="auto"/>
        <w:bottom w:val="none" w:sz="0" w:space="0" w:color="auto"/>
        <w:right w:val="none" w:sz="0" w:space="0" w:color="auto"/>
      </w:divBdr>
      <w:divsChild>
        <w:div w:id="1834761352">
          <w:marLeft w:val="0"/>
          <w:marRight w:val="0"/>
          <w:marTop w:val="0"/>
          <w:marBottom w:val="0"/>
          <w:divBdr>
            <w:top w:val="none" w:sz="0" w:space="0" w:color="auto"/>
            <w:left w:val="none" w:sz="0" w:space="0" w:color="auto"/>
            <w:bottom w:val="none" w:sz="0" w:space="0" w:color="auto"/>
            <w:right w:val="none" w:sz="0" w:space="0" w:color="auto"/>
          </w:divBdr>
          <w:divsChild>
            <w:div w:id="489054321">
              <w:marLeft w:val="0"/>
              <w:marRight w:val="0"/>
              <w:marTop w:val="0"/>
              <w:marBottom w:val="0"/>
              <w:divBdr>
                <w:top w:val="none" w:sz="0" w:space="0" w:color="auto"/>
                <w:left w:val="none" w:sz="0" w:space="0" w:color="auto"/>
                <w:bottom w:val="none" w:sz="0" w:space="0" w:color="auto"/>
                <w:right w:val="none" w:sz="0" w:space="0" w:color="auto"/>
              </w:divBdr>
              <w:divsChild>
                <w:div w:id="1079907818">
                  <w:marLeft w:val="0"/>
                  <w:marRight w:val="0"/>
                  <w:marTop w:val="0"/>
                  <w:marBottom w:val="0"/>
                  <w:divBdr>
                    <w:top w:val="none" w:sz="0" w:space="0" w:color="auto"/>
                    <w:left w:val="none" w:sz="0" w:space="0" w:color="auto"/>
                    <w:bottom w:val="none" w:sz="0" w:space="0" w:color="auto"/>
                    <w:right w:val="none" w:sz="0" w:space="0" w:color="auto"/>
                  </w:divBdr>
                </w:div>
                <w:div w:id="11072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66797">
      <w:bodyDiv w:val="1"/>
      <w:marLeft w:val="0"/>
      <w:marRight w:val="0"/>
      <w:marTop w:val="0"/>
      <w:marBottom w:val="0"/>
      <w:divBdr>
        <w:top w:val="none" w:sz="0" w:space="0" w:color="auto"/>
        <w:left w:val="none" w:sz="0" w:space="0" w:color="auto"/>
        <w:bottom w:val="none" w:sz="0" w:space="0" w:color="auto"/>
        <w:right w:val="none" w:sz="0" w:space="0" w:color="auto"/>
      </w:divBdr>
      <w:divsChild>
        <w:div w:id="1154905775">
          <w:marLeft w:val="0"/>
          <w:marRight w:val="0"/>
          <w:marTop w:val="0"/>
          <w:marBottom w:val="0"/>
          <w:divBdr>
            <w:top w:val="none" w:sz="0" w:space="0" w:color="auto"/>
            <w:left w:val="none" w:sz="0" w:space="0" w:color="auto"/>
            <w:bottom w:val="none" w:sz="0" w:space="0" w:color="auto"/>
            <w:right w:val="none" w:sz="0" w:space="0" w:color="auto"/>
          </w:divBdr>
          <w:divsChild>
            <w:div w:id="1173448970">
              <w:marLeft w:val="0"/>
              <w:marRight w:val="0"/>
              <w:marTop w:val="0"/>
              <w:marBottom w:val="0"/>
              <w:divBdr>
                <w:top w:val="none" w:sz="0" w:space="0" w:color="auto"/>
                <w:left w:val="none" w:sz="0" w:space="0" w:color="auto"/>
                <w:bottom w:val="none" w:sz="0" w:space="0" w:color="auto"/>
                <w:right w:val="none" w:sz="0" w:space="0" w:color="auto"/>
              </w:divBdr>
              <w:divsChild>
                <w:div w:id="14513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95280">
      <w:bodyDiv w:val="1"/>
      <w:marLeft w:val="0"/>
      <w:marRight w:val="0"/>
      <w:marTop w:val="0"/>
      <w:marBottom w:val="0"/>
      <w:divBdr>
        <w:top w:val="none" w:sz="0" w:space="0" w:color="auto"/>
        <w:left w:val="none" w:sz="0" w:space="0" w:color="auto"/>
        <w:bottom w:val="none" w:sz="0" w:space="0" w:color="auto"/>
        <w:right w:val="none" w:sz="0" w:space="0" w:color="auto"/>
      </w:divBdr>
      <w:divsChild>
        <w:div w:id="695082375">
          <w:marLeft w:val="0"/>
          <w:marRight w:val="0"/>
          <w:marTop w:val="0"/>
          <w:marBottom w:val="0"/>
          <w:divBdr>
            <w:top w:val="none" w:sz="0" w:space="0" w:color="auto"/>
            <w:left w:val="none" w:sz="0" w:space="0" w:color="auto"/>
            <w:bottom w:val="none" w:sz="0" w:space="0" w:color="auto"/>
            <w:right w:val="none" w:sz="0" w:space="0" w:color="auto"/>
          </w:divBdr>
          <w:divsChild>
            <w:div w:id="1281764032">
              <w:marLeft w:val="0"/>
              <w:marRight w:val="0"/>
              <w:marTop w:val="0"/>
              <w:marBottom w:val="0"/>
              <w:divBdr>
                <w:top w:val="none" w:sz="0" w:space="0" w:color="auto"/>
                <w:left w:val="none" w:sz="0" w:space="0" w:color="auto"/>
                <w:bottom w:val="none" w:sz="0" w:space="0" w:color="auto"/>
                <w:right w:val="none" w:sz="0" w:space="0" w:color="auto"/>
              </w:divBdr>
              <w:divsChild>
                <w:div w:id="4394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4618">
      <w:bodyDiv w:val="1"/>
      <w:marLeft w:val="0"/>
      <w:marRight w:val="0"/>
      <w:marTop w:val="0"/>
      <w:marBottom w:val="0"/>
      <w:divBdr>
        <w:top w:val="none" w:sz="0" w:space="0" w:color="auto"/>
        <w:left w:val="none" w:sz="0" w:space="0" w:color="auto"/>
        <w:bottom w:val="none" w:sz="0" w:space="0" w:color="auto"/>
        <w:right w:val="none" w:sz="0" w:space="0" w:color="auto"/>
      </w:divBdr>
      <w:divsChild>
        <w:div w:id="1823737986">
          <w:marLeft w:val="0"/>
          <w:marRight w:val="0"/>
          <w:marTop w:val="0"/>
          <w:marBottom w:val="0"/>
          <w:divBdr>
            <w:top w:val="none" w:sz="0" w:space="0" w:color="auto"/>
            <w:left w:val="none" w:sz="0" w:space="0" w:color="auto"/>
            <w:bottom w:val="none" w:sz="0" w:space="0" w:color="auto"/>
            <w:right w:val="none" w:sz="0" w:space="0" w:color="auto"/>
          </w:divBdr>
          <w:divsChild>
            <w:div w:id="1741170346">
              <w:marLeft w:val="0"/>
              <w:marRight w:val="0"/>
              <w:marTop w:val="0"/>
              <w:marBottom w:val="0"/>
              <w:divBdr>
                <w:top w:val="none" w:sz="0" w:space="0" w:color="auto"/>
                <w:left w:val="none" w:sz="0" w:space="0" w:color="auto"/>
                <w:bottom w:val="none" w:sz="0" w:space="0" w:color="auto"/>
                <w:right w:val="none" w:sz="0" w:space="0" w:color="auto"/>
              </w:divBdr>
              <w:divsChild>
                <w:div w:id="7643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0570">
      <w:bodyDiv w:val="1"/>
      <w:marLeft w:val="0"/>
      <w:marRight w:val="0"/>
      <w:marTop w:val="0"/>
      <w:marBottom w:val="0"/>
      <w:divBdr>
        <w:top w:val="none" w:sz="0" w:space="0" w:color="auto"/>
        <w:left w:val="none" w:sz="0" w:space="0" w:color="auto"/>
        <w:bottom w:val="none" w:sz="0" w:space="0" w:color="auto"/>
        <w:right w:val="none" w:sz="0" w:space="0" w:color="auto"/>
      </w:divBdr>
      <w:divsChild>
        <w:div w:id="1589772587">
          <w:marLeft w:val="0"/>
          <w:marRight w:val="0"/>
          <w:marTop w:val="0"/>
          <w:marBottom w:val="0"/>
          <w:divBdr>
            <w:top w:val="none" w:sz="0" w:space="0" w:color="auto"/>
            <w:left w:val="none" w:sz="0" w:space="0" w:color="auto"/>
            <w:bottom w:val="none" w:sz="0" w:space="0" w:color="auto"/>
            <w:right w:val="none" w:sz="0" w:space="0" w:color="auto"/>
          </w:divBdr>
          <w:divsChild>
            <w:div w:id="183787502">
              <w:marLeft w:val="0"/>
              <w:marRight w:val="0"/>
              <w:marTop w:val="0"/>
              <w:marBottom w:val="0"/>
              <w:divBdr>
                <w:top w:val="none" w:sz="0" w:space="0" w:color="auto"/>
                <w:left w:val="none" w:sz="0" w:space="0" w:color="auto"/>
                <w:bottom w:val="none" w:sz="0" w:space="0" w:color="auto"/>
                <w:right w:val="none" w:sz="0" w:space="0" w:color="auto"/>
              </w:divBdr>
              <w:divsChild>
                <w:div w:id="1636326469">
                  <w:marLeft w:val="0"/>
                  <w:marRight w:val="0"/>
                  <w:marTop w:val="0"/>
                  <w:marBottom w:val="0"/>
                  <w:divBdr>
                    <w:top w:val="none" w:sz="0" w:space="0" w:color="auto"/>
                    <w:left w:val="none" w:sz="0" w:space="0" w:color="auto"/>
                    <w:bottom w:val="none" w:sz="0" w:space="0" w:color="auto"/>
                    <w:right w:val="none" w:sz="0" w:space="0" w:color="auto"/>
                  </w:divBdr>
                </w:div>
                <w:div w:id="15484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23952">
      <w:bodyDiv w:val="1"/>
      <w:marLeft w:val="0"/>
      <w:marRight w:val="0"/>
      <w:marTop w:val="0"/>
      <w:marBottom w:val="0"/>
      <w:divBdr>
        <w:top w:val="none" w:sz="0" w:space="0" w:color="auto"/>
        <w:left w:val="none" w:sz="0" w:space="0" w:color="auto"/>
        <w:bottom w:val="none" w:sz="0" w:space="0" w:color="auto"/>
        <w:right w:val="none" w:sz="0" w:space="0" w:color="auto"/>
      </w:divBdr>
      <w:divsChild>
        <w:div w:id="141311773">
          <w:marLeft w:val="0"/>
          <w:marRight w:val="0"/>
          <w:marTop w:val="0"/>
          <w:marBottom w:val="0"/>
          <w:divBdr>
            <w:top w:val="none" w:sz="0" w:space="0" w:color="auto"/>
            <w:left w:val="none" w:sz="0" w:space="0" w:color="auto"/>
            <w:bottom w:val="none" w:sz="0" w:space="0" w:color="auto"/>
            <w:right w:val="none" w:sz="0" w:space="0" w:color="auto"/>
          </w:divBdr>
          <w:divsChild>
            <w:div w:id="1934629086">
              <w:marLeft w:val="0"/>
              <w:marRight w:val="0"/>
              <w:marTop w:val="0"/>
              <w:marBottom w:val="0"/>
              <w:divBdr>
                <w:top w:val="none" w:sz="0" w:space="0" w:color="auto"/>
                <w:left w:val="none" w:sz="0" w:space="0" w:color="auto"/>
                <w:bottom w:val="none" w:sz="0" w:space="0" w:color="auto"/>
                <w:right w:val="none" w:sz="0" w:space="0" w:color="auto"/>
              </w:divBdr>
              <w:divsChild>
                <w:div w:id="18266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69259">
      <w:bodyDiv w:val="1"/>
      <w:marLeft w:val="0"/>
      <w:marRight w:val="0"/>
      <w:marTop w:val="0"/>
      <w:marBottom w:val="0"/>
      <w:divBdr>
        <w:top w:val="none" w:sz="0" w:space="0" w:color="auto"/>
        <w:left w:val="none" w:sz="0" w:space="0" w:color="auto"/>
        <w:bottom w:val="none" w:sz="0" w:space="0" w:color="auto"/>
        <w:right w:val="none" w:sz="0" w:space="0" w:color="auto"/>
      </w:divBdr>
      <w:divsChild>
        <w:div w:id="541138955">
          <w:marLeft w:val="0"/>
          <w:marRight w:val="0"/>
          <w:marTop w:val="0"/>
          <w:marBottom w:val="0"/>
          <w:divBdr>
            <w:top w:val="none" w:sz="0" w:space="0" w:color="auto"/>
            <w:left w:val="none" w:sz="0" w:space="0" w:color="auto"/>
            <w:bottom w:val="none" w:sz="0" w:space="0" w:color="auto"/>
            <w:right w:val="none" w:sz="0" w:space="0" w:color="auto"/>
          </w:divBdr>
          <w:divsChild>
            <w:div w:id="779448155">
              <w:marLeft w:val="0"/>
              <w:marRight w:val="0"/>
              <w:marTop w:val="0"/>
              <w:marBottom w:val="0"/>
              <w:divBdr>
                <w:top w:val="none" w:sz="0" w:space="0" w:color="auto"/>
                <w:left w:val="none" w:sz="0" w:space="0" w:color="auto"/>
                <w:bottom w:val="none" w:sz="0" w:space="0" w:color="auto"/>
                <w:right w:val="none" w:sz="0" w:space="0" w:color="auto"/>
              </w:divBdr>
              <w:divsChild>
                <w:div w:id="17515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90430">
      <w:bodyDiv w:val="1"/>
      <w:marLeft w:val="0"/>
      <w:marRight w:val="0"/>
      <w:marTop w:val="0"/>
      <w:marBottom w:val="0"/>
      <w:divBdr>
        <w:top w:val="none" w:sz="0" w:space="0" w:color="auto"/>
        <w:left w:val="none" w:sz="0" w:space="0" w:color="auto"/>
        <w:bottom w:val="none" w:sz="0" w:space="0" w:color="auto"/>
        <w:right w:val="none" w:sz="0" w:space="0" w:color="auto"/>
      </w:divBdr>
      <w:divsChild>
        <w:div w:id="214242011">
          <w:marLeft w:val="0"/>
          <w:marRight w:val="0"/>
          <w:marTop w:val="0"/>
          <w:marBottom w:val="0"/>
          <w:divBdr>
            <w:top w:val="none" w:sz="0" w:space="0" w:color="auto"/>
            <w:left w:val="none" w:sz="0" w:space="0" w:color="auto"/>
            <w:bottom w:val="none" w:sz="0" w:space="0" w:color="auto"/>
            <w:right w:val="none" w:sz="0" w:space="0" w:color="auto"/>
          </w:divBdr>
          <w:divsChild>
            <w:div w:id="2095734901">
              <w:marLeft w:val="0"/>
              <w:marRight w:val="0"/>
              <w:marTop w:val="0"/>
              <w:marBottom w:val="0"/>
              <w:divBdr>
                <w:top w:val="none" w:sz="0" w:space="0" w:color="auto"/>
                <w:left w:val="none" w:sz="0" w:space="0" w:color="auto"/>
                <w:bottom w:val="none" w:sz="0" w:space="0" w:color="auto"/>
                <w:right w:val="none" w:sz="0" w:space="0" w:color="auto"/>
              </w:divBdr>
              <w:divsChild>
                <w:div w:id="125987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3763">
      <w:bodyDiv w:val="1"/>
      <w:marLeft w:val="0"/>
      <w:marRight w:val="0"/>
      <w:marTop w:val="0"/>
      <w:marBottom w:val="0"/>
      <w:divBdr>
        <w:top w:val="none" w:sz="0" w:space="0" w:color="auto"/>
        <w:left w:val="none" w:sz="0" w:space="0" w:color="auto"/>
        <w:bottom w:val="none" w:sz="0" w:space="0" w:color="auto"/>
        <w:right w:val="none" w:sz="0" w:space="0" w:color="auto"/>
      </w:divBdr>
      <w:divsChild>
        <w:div w:id="553540060">
          <w:marLeft w:val="0"/>
          <w:marRight w:val="0"/>
          <w:marTop w:val="0"/>
          <w:marBottom w:val="0"/>
          <w:divBdr>
            <w:top w:val="none" w:sz="0" w:space="0" w:color="auto"/>
            <w:left w:val="none" w:sz="0" w:space="0" w:color="auto"/>
            <w:bottom w:val="none" w:sz="0" w:space="0" w:color="auto"/>
            <w:right w:val="none" w:sz="0" w:space="0" w:color="auto"/>
          </w:divBdr>
          <w:divsChild>
            <w:div w:id="471800121">
              <w:marLeft w:val="0"/>
              <w:marRight w:val="0"/>
              <w:marTop w:val="0"/>
              <w:marBottom w:val="0"/>
              <w:divBdr>
                <w:top w:val="none" w:sz="0" w:space="0" w:color="auto"/>
                <w:left w:val="none" w:sz="0" w:space="0" w:color="auto"/>
                <w:bottom w:val="none" w:sz="0" w:space="0" w:color="auto"/>
                <w:right w:val="none" w:sz="0" w:space="0" w:color="auto"/>
              </w:divBdr>
              <w:divsChild>
                <w:div w:id="12892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19917">
      <w:bodyDiv w:val="1"/>
      <w:marLeft w:val="0"/>
      <w:marRight w:val="0"/>
      <w:marTop w:val="0"/>
      <w:marBottom w:val="0"/>
      <w:divBdr>
        <w:top w:val="none" w:sz="0" w:space="0" w:color="auto"/>
        <w:left w:val="none" w:sz="0" w:space="0" w:color="auto"/>
        <w:bottom w:val="none" w:sz="0" w:space="0" w:color="auto"/>
        <w:right w:val="none" w:sz="0" w:space="0" w:color="auto"/>
      </w:divBdr>
      <w:divsChild>
        <w:div w:id="1840996125">
          <w:marLeft w:val="0"/>
          <w:marRight w:val="0"/>
          <w:marTop w:val="0"/>
          <w:marBottom w:val="0"/>
          <w:divBdr>
            <w:top w:val="none" w:sz="0" w:space="0" w:color="auto"/>
            <w:left w:val="none" w:sz="0" w:space="0" w:color="auto"/>
            <w:bottom w:val="none" w:sz="0" w:space="0" w:color="auto"/>
            <w:right w:val="none" w:sz="0" w:space="0" w:color="auto"/>
          </w:divBdr>
          <w:divsChild>
            <w:div w:id="1357272593">
              <w:marLeft w:val="0"/>
              <w:marRight w:val="0"/>
              <w:marTop w:val="0"/>
              <w:marBottom w:val="0"/>
              <w:divBdr>
                <w:top w:val="none" w:sz="0" w:space="0" w:color="auto"/>
                <w:left w:val="none" w:sz="0" w:space="0" w:color="auto"/>
                <w:bottom w:val="none" w:sz="0" w:space="0" w:color="auto"/>
                <w:right w:val="none" w:sz="0" w:space="0" w:color="auto"/>
              </w:divBdr>
              <w:divsChild>
                <w:div w:id="10103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1097</Words>
  <Characters>6918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bühnenwerk GmbH</dc:creator>
  <cp:keywords/>
  <dc:description/>
  <cp:lastModifiedBy>bühnenwerk GmbH</cp:lastModifiedBy>
  <cp:revision>4</cp:revision>
  <dcterms:created xsi:type="dcterms:W3CDTF">2023-08-08T08:33:00Z</dcterms:created>
  <dcterms:modified xsi:type="dcterms:W3CDTF">2023-08-15T06:25:00Z</dcterms:modified>
</cp:coreProperties>
</file>